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i w:val="0"/>
          <w:iCs w:val="0"/>
          <w:sz w:val="28"/>
          <w:szCs w:val="28"/>
        </w:rPr>
      </w:pPr>
      <w:r>
        <w:rPr>
          <w:rFonts w:hint="default" w:ascii="Times New Roman" w:hAnsi="Times New Roman" w:cs="Times New Roman"/>
          <w:b/>
          <w:i w:val="0"/>
          <w:iCs w:val="0"/>
          <w:sz w:val="28"/>
          <w:szCs w:val="28"/>
        </w:rPr>
        <w:t xml:space="preserve">Joint Statement of the </w:t>
      </w:r>
      <w:r>
        <w:rPr>
          <w:rFonts w:hint="eastAsia" w:ascii="Times New Roman" w:hAnsi="Times New Roman" w:cs="Times New Roman"/>
          <w:b/>
          <w:i w:val="0"/>
          <w:iCs w:val="0"/>
          <w:sz w:val="28"/>
          <w:szCs w:val="28"/>
          <w:lang w:eastAsia="zh-CN"/>
        </w:rPr>
        <w:t>China-Canada</w:t>
      </w:r>
      <w:r>
        <w:rPr>
          <w:rFonts w:hint="default" w:ascii="Times New Roman" w:hAnsi="Times New Roman" w:cs="Times New Roman"/>
          <w:b/>
          <w:i w:val="0"/>
          <w:iCs w:val="0"/>
          <w:sz w:val="28"/>
          <w:szCs w:val="28"/>
        </w:rPr>
        <w:t xml:space="preserve"> Leaders</w:t>
      </w:r>
      <w:r>
        <w:rPr>
          <w:rFonts w:hint="default" w:ascii="Times New Roman" w:hAnsi="Times New Roman" w:cs="Times New Roman"/>
          <w:b/>
          <w:i w:val="0"/>
          <w:iCs w:val="0"/>
          <w:sz w:val="28"/>
          <w:szCs w:val="28"/>
          <w:lang w:val="en-US" w:eastAsia="zh-CN"/>
        </w:rPr>
        <w:t>’</w:t>
      </w:r>
      <w:r>
        <w:rPr>
          <w:rFonts w:hint="default" w:ascii="Times New Roman" w:hAnsi="Times New Roman" w:cs="Times New Roman"/>
          <w:b/>
          <w:i w:val="0"/>
          <w:iCs w:val="0"/>
          <w:sz w:val="28"/>
          <w:szCs w:val="28"/>
        </w:rPr>
        <w:t xml:space="preserve"> Meeting</w:t>
      </w:r>
    </w:p>
    <w:p>
      <w:pPr>
        <w:spacing w:line="360" w:lineRule="auto"/>
        <w:ind w:left="0" w:leftChars="0" w:firstLine="560" w:firstLineChars="0"/>
        <w:jc w:val="both"/>
        <w:rPr>
          <w:rFonts w:ascii="Times New Roman" w:hAnsi="Times New Roman" w:cs="Times New Roman"/>
          <w:i w:val="0"/>
          <w:iCs w:val="0"/>
          <w:sz w:val="24"/>
          <w:szCs w:val="24"/>
        </w:rPr>
      </w:pPr>
    </w:p>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 xml:space="preserve">1. At the invitation of His Excellency </w:t>
      </w:r>
      <w:r>
        <w:rPr>
          <w:rFonts w:hint="eastAsia" w:ascii="Times New Roman" w:hAnsi="Times New Roman" w:cs="Times New Roman"/>
          <w:i w:val="0"/>
          <w:iCs w:val="0"/>
          <w:sz w:val="24"/>
          <w:szCs w:val="24"/>
          <w:lang w:val="en-US" w:eastAsia="zh-CN"/>
        </w:rPr>
        <w:t>Li Qiang</w:t>
      </w:r>
      <w:r>
        <w:rPr>
          <w:rFonts w:ascii="Times New Roman" w:hAnsi="Times New Roman" w:cs="Times New Roman"/>
          <w:i w:val="0"/>
          <w:iCs w:val="0"/>
          <w:sz w:val="24"/>
          <w:szCs w:val="24"/>
        </w:rPr>
        <w:t>,</w:t>
      </w:r>
      <w:r>
        <w:rPr>
          <w:rFonts w:hint="eastAsia" w:ascii="Times New Roman" w:hAnsi="Times New Roman" w:cs="Times New Roman"/>
          <w:i w:val="0"/>
          <w:iCs w:val="0"/>
          <w:sz w:val="24"/>
          <w:szCs w:val="24"/>
          <w:lang w:val="en-US" w:eastAsia="zh-CN"/>
        </w:rPr>
        <w:t xml:space="preserve"> Premier</w:t>
      </w:r>
      <w:r>
        <w:rPr>
          <w:rFonts w:ascii="Times New Roman" w:hAnsi="Times New Roman" w:cs="Times New Roman"/>
          <w:i w:val="0"/>
          <w:iCs w:val="0"/>
          <w:sz w:val="24"/>
          <w:szCs w:val="24"/>
        </w:rPr>
        <w:t xml:space="preserve"> of the State Council of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People</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 xml:space="preserve">s Republic of China, the Right Honourable </w:t>
      </w:r>
      <w:r>
        <w:rPr>
          <w:rFonts w:hint="eastAsia" w:ascii="Times New Roman" w:hAnsi="Times New Roman" w:cs="Times New Roman"/>
          <w:i w:val="0"/>
          <w:iCs w:val="0"/>
          <w:sz w:val="24"/>
          <w:szCs w:val="24"/>
          <w:lang w:val="en-US" w:eastAsia="zh-CN"/>
        </w:rPr>
        <w:t>Mark Carney</w:t>
      </w:r>
      <w:r>
        <w:rPr>
          <w:rFonts w:ascii="Times New Roman" w:hAnsi="Times New Roman" w:cs="Times New Roman"/>
          <w:i w:val="0"/>
          <w:iCs w:val="0"/>
          <w:sz w:val="24"/>
          <w:szCs w:val="24"/>
        </w:rPr>
        <w:t>, Prime Minister of Canada,</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 xml:space="preserve">paid an official visit to China from </w:t>
      </w:r>
      <w:r>
        <w:rPr>
          <w:rFonts w:hint="eastAsia" w:ascii="Times New Roman" w:hAnsi="Times New Roman" w:cs="Times New Roman"/>
          <w:i w:val="0"/>
          <w:iCs w:val="0"/>
          <w:sz w:val="24"/>
          <w:szCs w:val="24"/>
          <w:lang w:val="en-US" w:eastAsia="zh-CN"/>
        </w:rPr>
        <w:t xml:space="preserve">14-17 </w:t>
      </w:r>
      <w:r>
        <w:rPr>
          <w:rFonts w:ascii="Times New Roman" w:hAnsi="Times New Roman" w:cs="Times New Roman"/>
          <w:i w:val="0"/>
          <w:iCs w:val="0"/>
          <w:sz w:val="24"/>
          <w:szCs w:val="24"/>
        </w:rPr>
        <w:t>January 2026. During the visit, His</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Excellency</w:t>
      </w:r>
      <w:r>
        <w:rPr>
          <w:rFonts w:hint="eastAsia" w:ascii="Times New Roman" w:hAnsi="Times New Roman" w:cs="Times New Roman"/>
          <w:i w:val="0"/>
          <w:iCs w:val="0"/>
          <w:sz w:val="24"/>
          <w:szCs w:val="24"/>
          <w:lang w:val="en-US" w:eastAsia="zh-CN"/>
        </w:rPr>
        <w:t xml:space="preserve"> Xi Jinping,</w:t>
      </w:r>
      <w:r>
        <w:rPr>
          <w:rFonts w:ascii="Times New Roman" w:hAnsi="Times New Roman" w:cs="Times New Roman"/>
          <w:i w:val="0"/>
          <w:iCs w:val="0"/>
          <w:sz w:val="24"/>
          <w:szCs w:val="24"/>
        </w:rPr>
        <w:t xml:space="preserve"> </w:t>
      </w:r>
      <w:r>
        <w:rPr>
          <w:rFonts w:hint="eastAsia" w:ascii="Times New Roman" w:hAnsi="Times New Roman" w:cs="Times New Roman"/>
          <w:i w:val="0"/>
          <w:iCs w:val="0"/>
          <w:sz w:val="24"/>
          <w:szCs w:val="24"/>
          <w:lang w:val="en-US" w:eastAsia="zh-CN"/>
        </w:rPr>
        <w:t>President</w:t>
      </w:r>
      <w:r>
        <w:rPr>
          <w:rFonts w:ascii="Times New Roman" w:hAnsi="Times New Roman" w:cs="Times New Roman"/>
          <w:i w:val="0"/>
          <w:iCs w:val="0"/>
          <w:sz w:val="24"/>
          <w:szCs w:val="24"/>
        </w:rPr>
        <w:t xml:space="preserve"> of the People</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Republic of China, met with Prime Minister</w:t>
      </w:r>
      <w:r>
        <w:rPr>
          <w:rFonts w:hint="eastAsia" w:ascii="Times New Roman" w:hAnsi="Times New Roman" w:cs="Times New Roman"/>
          <w:i w:val="0"/>
          <w:iCs w:val="0"/>
          <w:sz w:val="24"/>
          <w:szCs w:val="24"/>
          <w:lang w:val="en-US" w:eastAsia="zh-CN"/>
        </w:rPr>
        <w:t xml:space="preserve"> Carney</w:t>
      </w:r>
      <w:r>
        <w:rPr>
          <w:rFonts w:ascii="Times New Roman" w:hAnsi="Times New Roman" w:cs="Times New Roman"/>
          <w:i w:val="0"/>
          <w:iCs w:val="0"/>
          <w:sz w:val="24"/>
          <w:szCs w:val="24"/>
        </w:rPr>
        <w:t xml:space="preserve">. </w:t>
      </w:r>
      <w:r>
        <w:rPr>
          <w:rFonts w:hint="eastAsia" w:ascii="Times New Roman" w:hAnsi="Times New Roman" w:cs="Times New Roman"/>
          <w:i w:val="0"/>
          <w:iCs w:val="0"/>
          <w:sz w:val="24"/>
          <w:szCs w:val="24"/>
          <w:lang w:val="en-US" w:eastAsia="zh-CN"/>
        </w:rPr>
        <w:t>Premier</w:t>
      </w:r>
      <w:r>
        <w:rPr>
          <w:rFonts w:ascii="Times New Roman" w:hAnsi="Times New Roman" w:cs="Times New Roman"/>
          <w:i w:val="0"/>
          <w:iCs w:val="0"/>
          <w:sz w:val="24"/>
          <w:szCs w:val="24"/>
        </w:rPr>
        <w:t xml:space="preserve"> </w:t>
      </w:r>
      <w:r>
        <w:rPr>
          <w:rFonts w:hint="eastAsia" w:ascii="Times New Roman" w:hAnsi="Times New Roman" w:cs="Times New Roman"/>
          <w:i w:val="0"/>
          <w:iCs w:val="0"/>
          <w:sz w:val="24"/>
          <w:szCs w:val="24"/>
          <w:lang w:val="en-US" w:eastAsia="zh-CN"/>
        </w:rPr>
        <w:t xml:space="preserve">Li Qiang </w:t>
      </w:r>
      <w:r>
        <w:rPr>
          <w:rFonts w:ascii="Times New Roman" w:hAnsi="Times New Roman" w:cs="Times New Roman"/>
          <w:i w:val="0"/>
          <w:iCs w:val="0"/>
          <w:sz w:val="24"/>
          <w:szCs w:val="24"/>
        </w:rPr>
        <w:t>held talks with Prime Minister</w:t>
      </w:r>
      <w:r>
        <w:rPr>
          <w:rFonts w:hint="eastAsia" w:ascii="Times New Roman" w:hAnsi="Times New Roman" w:cs="Times New Roman"/>
          <w:i w:val="0"/>
          <w:iCs w:val="0"/>
          <w:sz w:val="24"/>
          <w:szCs w:val="24"/>
          <w:lang w:val="en-US" w:eastAsia="zh-CN"/>
        </w:rPr>
        <w:t xml:space="preserve"> Mark Carney</w:t>
      </w:r>
      <w:r>
        <w:rPr>
          <w:rFonts w:ascii="Times New Roman" w:hAnsi="Times New Roman" w:cs="Times New Roman"/>
          <w:i w:val="0"/>
          <w:iCs w:val="0"/>
          <w:sz w:val="24"/>
          <w:szCs w:val="24"/>
        </w:rPr>
        <w:t xml:space="preserve">. His Excellency </w:t>
      </w:r>
      <w:r>
        <w:rPr>
          <w:rFonts w:hint="eastAsia" w:ascii="Times New Roman" w:hAnsi="Times New Roman" w:cs="Times New Roman"/>
          <w:i w:val="0"/>
          <w:iCs w:val="0"/>
          <w:sz w:val="24"/>
          <w:szCs w:val="24"/>
          <w:lang w:val="en-US" w:eastAsia="zh-CN"/>
        </w:rPr>
        <w:t>Zhao Leji, Chairman</w:t>
      </w:r>
      <w:r>
        <w:rPr>
          <w:rFonts w:ascii="Times New Roman" w:hAnsi="Times New Roman" w:cs="Times New Roman"/>
          <w:i w:val="0"/>
          <w:iCs w:val="0"/>
          <w:sz w:val="24"/>
          <w:szCs w:val="24"/>
        </w:rPr>
        <w:t xml:space="preserve"> of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 xml:space="preserve">Standing Committee of the </w:t>
      </w:r>
      <w:r>
        <w:rPr>
          <w:rFonts w:hint="eastAsia" w:ascii="Times New Roman" w:hAnsi="Times New Roman" w:cs="Times New Roman"/>
          <w:i w:val="0"/>
          <w:iCs w:val="0"/>
          <w:sz w:val="24"/>
          <w:szCs w:val="24"/>
          <w:lang w:val="en-US" w:eastAsia="zh-CN"/>
        </w:rPr>
        <w:t>N</w:t>
      </w:r>
      <w:r>
        <w:rPr>
          <w:rFonts w:ascii="Times New Roman" w:hAnsi="Times New Roman" w:cs="Times New Roman"/>
          <w:i w:val="0"/>
          <w:iCs w:val="0"/>
          <w:sz w:val="24"/>
          <w:szCs w:val="24"/>
        </w:rPr>
        <w:t>ational People</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Congress also met with Prime Minister</w:t>
      </w:r>
      <w:r>
        <w:rPr>
          <w:rFonts w:hint="eastAsia" w:ascii="Times New Roman" w:hAnsi="Times New Roman" w:cs="Times New Roman"/>
          <w:i w:val="0"/>
          <w:iCs w:val="0"/>
          <w:sz w:val="24"/>
          <w:szCs w:val="24"/>
          <w:lang w:val="en-US" w:eastAsia="zh-CN"/>
        </w:rPr>
        <w:t xml:space="preserve"> Mark Carney</w:t>
      </w:r>
      <w:r>
        <w:rPr>
          <w:rFonts w:ascii="Times New Roman" w:hAnsi="Times New Roman" w:cs="Times New Roman"/>
          <w:i w:val="0"/>
          <w:iCs w:val="0"/>
          <w:sz w:val="24"/>
          <w:szCs w:val="24"/>
        </w:rPr>
        <w:t xml:space="preserve">. Leaders exchanged views on </w:t>
      </w:r>
      <w:r>
        <w:rPr>
          <w:rFonts w:hint="eastAsia" w:ascii="Times New Roman" w:hAnsi="Times New Roman" w:cs="Times New Roman"/>
          <w:i w:val="0"/>
          <w:iCs w:val="0"/>
          <w:sz w:val="24"/>
          <w:szCs w:val="24"/>
          <w:lang w:eastAsia="zh-CN"/>
        </w:rPr>
        <w:t>China-Canada</w:t>
      </w:r>
      <w:r>
        <w:rPr>
          <w:rFonts w:ascii="Times New Roman" w:hAnsi="Times New Roman" w:cs="Times New Roman"/>
          <w:i w:val="0"/>
          <w:iCs w:val="0"/>
          <w:sz w:val="24"/>
          <w:szCs w:val="24"/>
        </w:rPr>
        <w:t xml:space="preserve"> relations, as well as regional and</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 xml:space="preserve">international issues of common interest in an in-depth, pragmatic and </w:t>
      </w:r>
      <w:r>
        <w:rPr>
          <w:rFonts w:hint="eastAsia" w:ascii="Times New Roman" w:hAnsi="Times New Roman" w:cs="Times New Roman"/>
          <w:i w:val="0"/>
          <w:iCs w:val="0"/>
          <w:sz w:val="24"/>
          <w:szCs w:val="24"/>
          <w:lang w:val="en-US" w:eastAsia="zh-CN"/>
        </w:rPr>
        <w:t>c</w:t>
      </w:r>
      <w:r>
        <w:rPr>
          <w:rFonts w:ascii="Times New Roman" w:hAnsi="Times New Roman" w:cs="Times New Roman"/>
          <w:i w:val="0"/>
          <w:iCs w:val="0"/>
          <w:sz w:val="24"/>
          <w:szCs w:val="24"/>
        </w:rPr>
        <w:t>onstructive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manner.</w:t>
      </w:r>
    </w:p>
    <w:p>
      <w:pPr>
        <w:keepNext w:val="0"/>
        <w:keepLines w:val="0"/>
        <w:pageBreakBefore w:val="0"/>
        <w:widowControl/>
        <w:kinsoku/>
        <w:wordWrap/>
        <w:overflowPunct/>
        <w:topLinePunct w:val="0"/>
        <w:autoSpaceDE/>
        <w:autoSpaceDN/>
        <w:bidi w:val="0"/>
        <w:adjustRightInd/>
        <w:snapToGrid/>
        <w:spacing w:beforeAutospacing="0" w:line="360" w:lineRule="auto"/>
        <w:ind w:left="0" w:leftChars="0" w:firstLine="560" w:firstLineChars="0"/>
        <w:jc w:val="both"/>
        <w:textAlignment w:val="auto"/>
        <w:rPr>
          <w:rFonts w:ascii="Times New Roman" w:hAnsi="Times New Roman" w:cs="Times New Roman"/>
          <w:i w:val="0"/>
          <w:iCs w:val="0"/>
          <w:sz w:val="24"/>
          <w:szCs w:val="24"/>
        </w:rPr>
      </w:pPr>
      <w:r>
        <w:rPr>
          <w:rFonts w:hint="eastAsia" w:ascii="Times New Roman" w:hAnsi="Times New Roman" w:cs="Times New Roman"/>
          <w:i w:val="0"/>
          <w:iCs w:val="0"/>
          <w:sz w:val="24"/>
          <w:szCs w:val="24"/>
        </w:rPr>
        <w:t>2. Leaders reaffirmed the principles and policies that have guided China</w:t>
      </w:r>
      <w:r>
        <w:rPr>
          <w:rFonts w:hint="default" w:ascii="Times New Roman" w:hAnsi="Times New Roman" w:cs="Times New Roman"/>
          <w:i w:val="0"/>
          <w:iCs w:val="0"/>
          <w:sz w:val="24"/>
          <w:szCs w:val="24"/>
        </w:rPr>
        <w:t>­</w:t>
      </w:r>
      <w:r>
        <w:rPr>
          <w:rFonts w:hint="eastAsia" w:ascii="Times New Roman" w:hAnsi="Times New Roman" w:cs="Times New Roman"/>
          <w:i w:val="0"/>
          <w:iCs w:val="0"/>
          <w:sz w:val="24"/>
          <w:szCs w:val="24"/>
        </w:rPr>
        <w:t xml:space="preserve">Canada relations. Canada reaffirmed its long-standing commitment to its </w:t>
      </w:r>
      <w:r>
        <w:rPr>
          <w:rFonts w:hint="eastAsia" w:ascii="Times New Roman" w:hAnsi="Times New Roman" w:cs="Times New Roman"/>
          <w:i w:val="0"/>
          <w:iCs w:val="0"/>
          <w:sz w:val="24"/>
          <w:szCs w:val="24"/>
          <w:lang w:val="en-US" w:eastAsia="zh-CN"/>
        </w:rPr>
        <w:t>O</w:t>
      </w:r>
      <w:r>
        <w:rPr>
          <w:rFonts w:hint="eastAsia" w:ascii="Times New Roman" w:hAnsi="Times New Roman" w:cs="Times New Roman"/>
          <w:i w:val="0"/>
          <w:iCs w:val="0"/>
          <w:sz w:val="24"/>
          <w:szCs w:val="24"/>
        </w:rPr>
        <w:t>ne</w:t>
      </w:r>
      <w:r>
        <w:rPr>
          <w:rFonts w:hint="eastAsia" w:ascii="Times New Roman" w:hAnsi="Times New Roman" w:cs="Times New Roman"/>
          <w:i w:val="0"/>
          <w:iCs w:val="0"/>
          <w:sz w:val="24"/>
          <w:szCs w:val="24"/>
          <w:lang w:val="en-US" w:eastAsia="zh-CN"/>
        </w:rPr>
        <w:t xml:space="preserve"> </w:t>
      </w:r>
      <w:r>
        <w:rPr>
          <w:rFonts w:hint="eastAsia" w:ascii="Times New Roman" w:hAnsi="Times New Roman" w:cs="Times New Roman"/>
          <w:i w:val="0"/>
          <w:iCs w:val="0"/>
          <w:sz w:val="24"/>
          <w:szCs w:val="24"/>
        </w:rPr>
        <w:t>China policy. The two sides committed to advancing the China</w:t>
      </w:r>
      <w:r>
        <w:rPr>
          <w:rFonts w:hint="default" w:ascii="Times New Roman" w:hAnsi="Times New Roman" w:cs="Times New Roman"/>
          <w:i w:val="0"/>
          <w:iCs w:val="0"/>
          <w:sz w:val="24"/>
          <w:szCs w:val="24"/>
        </w:rPr>
        <w:t>­</w:t>
      </w:r>
      <w:r>
        <w:rPr>
          <w:rFonts w:hint="eastAsia" w:ascii="Times New Roman" w:hAnsi="Times New Roman" w:cs="Times New Roman"/>
          <w:i w:val="0"/>
          <w:iCs w:val="0"/>
          <w:sz w:val="24"/>
          <w:szCs w:val="24"/>
        </w:rPr>
        <w:t xml:space="preserve">Canada new Strategic Partnership in the spirit of mutual respect, equality, and mutual benefit to bring more </w:t>
      </w:r>
      <w:r>
        <w:rPr>
          <w:rFonts w:hint="eastAsia" w:ascii="Times New Roman" w:hAnsi="Times New Roman" w:cs="Times New Roman"/>
          <w:i w:val="0"/>
          <w:iCs w:val="0"/>
          <w:sz w:val="24"/>
          <w:szCs w:val="24"/>
          <w:lang w:val="en-US" w:eastAsia="zh-CN"/>
        </w:rPr>
        <w:t>positive</w:t>
      </w:r>
      <w:r>
        <w:rPr>
          <w:rFonts w:hint="eastAsia" w:ascii="Times New Roman" w:hAnsi="Times New Roman" w:cs="Times New Roman"/>
          <w:i w:val="0"/>
          <w:iCs w:val="0"/>
          <w:sz w:val="24"/>
          <w:szCs w:val="24"/>
        </w:rPr>
        <w:t xml:space="preserve"> </w:t>
      </w:r>
      <w:r>
        <w:rPr>
          <w:rFonts w:hint="eastAsia" w:ascii="Times New Roman" w:hAnsi="Times New Roman" w:cs="Times New Roman"/>
          <w:i w:val="0"/>
          <w:iCs w:val="0"/>
          <w:sz w:val="24"/>
          <w:szCs w:val="24"/>
          <w:lang w:val="en-US" w:eastAsia="zh-CN"/>
        </w:rPr>
        <w:t xml:space="preserve">outcomes </w:t>
      </w:r>
      <w:r>
        <w:rPr>
          <w:rFonts w:hint="eastAsia" w:ascii="Times New Roman" w:hAnsi="Times New Roman" w:cs="Times New Roman"/>
          <w:i w:val="0"/>
          <w:iCs w:val="0"/>
          <w:sz w:val="24"/>
          <w:szCs w:val="24"/>
        </w:rPr>
        <w:t xml:space="preserve">to </w:t>
      </w:r>
      <w:r>
        <w:rPr>
          <w:rFonts w:hint="eastAsia" w:ascii="Times New Roman" w:hAnsi="Times New Roman" w:cs="Times New Roman"/>
          <w:i w:val="0"/>
          <w:iCs w:val="0"/>
          <w:sz w:val="24"/>
          <w:szCs w:val="24"/>
          <w:lang w:val="en-US" w:eastAsia="zh-CN"/>
        </w:rPr>
        <w:t>bo</w:t>
      </w:r>
      <w:r>
        <w:rPr>
          <w:rFonts w:hint="eastAsia" w:ascii="Times New Roman" w:hAnsi="Times New Roman" w:cs="Times New Roman"/>
          <w:i w:val="0"/>
          <w:iCs w:val="0"/>
          <w:sz w:val="24"/>
          <w:szCs w:val="24"/>
        </w:rPr>
        <w:t>th peoples.</w:t>
      </w:r>
    </w:p>
    <w:p>
      <w:pPr>
        <w:keepNext w:val="0"/>
        <w:keepLines w:val="0"/>
        <w:pageBreakBefore w:val="0"/>
        <w:widowControl/>
        <w:kinsoku/>
        <w:wordWrap/>
        <w:overflowPunct/>
        <w:topLinePunct w:val="0"/>
        <w:autoSpaceDE/>
        <w:autoSpaceDN/>
        <w:bidi w:val="0"/>
        <w:adjustRightInd/>
        <w:snapToGrid/>
        <w:spacing w:beforeAutospacing="0" w:line="360" w:lineRule="auto"/>
        <w:ind w:left="0" w:leftChars="0" w:firstLine="560" w:firstLineChars="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3. Leaders welcomed the progress made in recent bilateral dialogues. They</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committed to strengthening exchanges at all levels and to advancing outcomes in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following areas:</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---Macroeconomic engagement. The two sides decided to reinvigorate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high</w:t>
      </w:r>
      <w:r>
        <w:rPr>
          <w:rFonts w:hint="default" w:ascii="Times New Roman" w:hAnsi="Times New Roman" w:cs="Times New Roman"/>
          <w:i w:val="0"/>
          <w:iCs w:val="0"/>
          <w:sz w:val="24"/>
          <w:szCs w:val="24"/>
        </w:rPr>
        <w:t>­</w:t>
      </w:r>
      <w:r>
        <w:rPr>
          <w:rFonts w:ascii="Times New Roman" w:hAnsi="Times New Roman" w:cs="Times New Roman"/>
          <w:i w:val="0"/>
          <w:iCs w:val="0"/>
          <w:sz w:val="24"/>
          <w:szCs w:val="24"/>
        </w:rPr>
        <w:t xml:space="preserve">level </w:t>
      </w:r>
      <w:r>
        <w:rPr>
          <w:rFonts w:hint="eastAsia" w:ascii="Times New Roman" w:hAnsi="Times New Roman" w:cs="Times New Roman"/>
          <w:i w:val="0"/>
          <w:iCs w:val="0"/>
          <w:sz w:val="24"/>
          <w:szCs w:val="24"/>
          <w:lang w:eastAsia="zh-CN"/>
        </w:rPr>
        <w:t>China-Canada</w:t>
      </w:r>
      <w:r>
        <w:rPr>
          <w:rFonts w:ascii="Times New Roman" w:hAnsi="Times New Roman" w:cs="Times New Roman"/>
          <w:i w:val="0"/>
          <w:iCs w:val="0"/>
          <w:sz w:val="24"/>
          <w:szCs w:val="24"/>
        </w:rPr>
        <w:t xml:space="preserve"> Economic and Financial Strategic Dialogue (EFSD) to</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discuss wide ranging related issues to strengthen bilateral economic relations.</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---Economic and trade cooperation. Leaders committed to strengthening</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economic and trade partnership between China and</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Canada and welcomed progress</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in the negotiations to resolve trade issues. The two sides committed to expanding</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bilateral trade, strengthening two-way investment, and deepening cooperation in</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diverse sectors of mutual interest. The two sides reaffirmed the importance of a fair and</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open business environment for enterprises of both countries, and committed to</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addressing economic and trade issues of mutual concern through constructive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 xml:space="preserve">consultation, including through a renewed </w:t>
      </w:r>
      <w:r>
        <w:rPr>
          <w:rFonts w:hint="eastAsia" w:ascii="Times New Roman" w:hAnsi="Times New Roman" w:cs="Times New Roman"/>
          <w:i w:val="0"/>
          <w:iCs w:val="0"/>
          <w:sz w:val="24"/>
          <w:szCs w:val="24"/>
          <w:lang w:eastAsia="zh-CN"/>
        </w:rPr>
        <w:t>China-Canada</w:t>
      </w:r>
      <w:r>
        <w:rPr>
          <w:rFonts w:ascii="Times New Roman" w:hAnsi="Times New Roman" w:cs="Times New Roman"/>
          <w:i w:val="0"/>
          <w:iCs w:val="0"/>
          <w:sz w:val="24"/>
          <w:szCs w:val="24"/>
        </w:rPr>
        <w:t xml:space="preserve"> Joint Economic and Trade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 xml:space="preserve">Commission (JETC). Leaders welcomed the signing of the </w:t>
      </w:r>
      <w:r>
        <w:rPr>
          <w:rFonts w:hint="eastAsia" w:ascii="Times New Roman" w:hAnsi="Times New Roman" w:cs="Times New Roman"/>
          <w:i w:val="0"/>
          <w:iCs w:val="0"/>
          <w:sz w:val="24"/>
          <w:szCs w:val="24"/>
          <w:lang w:eastAsia="zh-CN"/>
        </w:rPr>
        <w:t>China</w:t>
      </w:r>
      <w:r>
        <w:rPr>
          <w:rFonts w:hint="default" w:ascii="Times New Roman" w:hAnsi="Times New Roman" w:cs="Times New Roman"/>
          <w:i w:val="0"/>
          <w:iCs w:val="0"/>
          <w:sz w:val="24"/>
          <w:szCs w:val="24"/>
          <w:lang w:eastAsia="zh-CN"/>
        </w:rPr>
        <w:t>­</w:t>
      </w:r>
      <w:r>
        <w:rPr>
          <w:rFonts w:hint="eastAsia" w:ascii="Times New Roman" w:hAnsi="Times New Roman" w:cs="Times New Roman"/>
          <w:i w:val="0"/>
          <w:iCs w:val="0"/>
          <w:sz w:val="24"/>
          <w:szCs w:val="24"/>
          <w:lang w:eastAsia="zh-CN"/>
        </w:rPr>
        <w:t>Canada</w:t>
      </w:r>
      <w:r>
        <w:rPr>
          <w:rFonts w:ascii="Times New Roman" w:hAnsi="Times New Roman" w:cs="Times New Roman"/>
          <w:i w:val="0"/>
          <w:iCs w:val="0"/>
          <w:sz w:val="24"/>
          <w:szCs w:val="24"/>
        </w:rPr>
        <w:t xml:space="preserve"> Economic</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and Trade Cooperation Roadmap, and instructed officials to advance the work related</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 xml:space="preserve">to the document. The two sides developed a </w:t>
      </w:r>
      <w:r>
        <w:rPr>
          <w:rFonts w:hint="eastAsia" w:ascii="Times New Roman" w:hAnsi="Times New Roman" w:cs="Times New Roman"/>
          <w:i w:val="0"/>
          <w:iCs w:val="0"/>
          <w:sz w:val="24"/>
          <w:szCs w:val="24"/>
          <w:lang w:val="en-US" w:eastAsia="zh"/>
        </w:rPr>
        <w:t xml:space="preserve">preliminary </w:t>
      </w:r>
      <w:r>
        <w:rPr>
          <w:rFonts w:ascii="Times New Roman" w:hAnsi="Times New Roman" w:cs="Times New Roman"/>
          <w:i w:val="0"/>
          <w:iCs w:val="0"/>
          <w:sz w:val="24"/>
          <w:szCs w:val="24"/>
        </w:rPr>
        <w:t>joint arrangement to address bilateral</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economic and trade issues. The two sides committed to strengthening agricultural</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 xml:space="preserve">cooperation and food security, including through a revitalized </w:t>
      </w:r>
      <w:r>
        <w:rPr>
          <w:rFonts w:hint="eastAsia" w:ascii="Times New Roman" w:hAnsi="Times New Roman" w:cs="Times New Roman"/>
          <w:i w:val="0"/>
          <w:iCs w:val="0"/>
          <w:sz w:val="24"/>
          <w:szCs w:val="24"/>
          <w:lang w:eastAsia="zh-CN"/>
        </w:rPr>
        <w:t>China</w:t>
      </w:r>
      <w:r>
        <w:rPr>
          <w:rFonts w:hint="default" w:ascii="Times New Roman" w:hAnsi="Times New Roman" w:cs="Times New Roman"/>
          <w:i w:val="0"/>
          <w:iCs w:val="0"/>
          <w:sz w:val="24"/>
          <w:szCs w:val="24"/>
          <w:lang w:eastAsia="zh-CN"/>
        </w:rPr>
        <w:t>­</w:t>
      </w:r>
      <w:r>
        <w:rPr>
          <w:rFonts w:hint="eastAsia" w:ascii="Times New Roman" w:hAnsi="Times New Roman" w:cs="Times New Roman"/>
          <w:i w:val="0"/>
          <w:iCs w:val="0"/>
          <w:sz w:val="24"/>
          <w:szCs w:val="24"/>
          <w:lang w:eastAsia="zh-CN"/>
        </w:rPr>
        <w:t>Canada</w:t>
      </w:r>
      <w:r>
        <w:rPr>
          <w:rFonts w:ascii="Times New Roman" w:hAnsi="Times New Roman" w:cs="Times New Roman"/>
          <w:i w:val="0"/>
          <w:iCs w:val="0"/>
          <w:sz w:val="24"/>
          <w:szCs w:val="24"/>
        </w:rPr>
        <w:t xml:space="preserve"> Joint</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Agriculture Committee.</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---Energy. The two sides concurred to support exchanges and cooperation in clean</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energy, and strengthen cooperation in conventional energy such as oil and gas resource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development. The two sides decided to launch a Ministerial Energy Dialogue to outline key areas to support two</w:t>
      </w:r>
      <w:r>
        <w:rPr>
          <w:rFonts w:hint="default" w:ascii="Times New Roman" w:hAnsi="Times New Roman" w:cs="Times New Roman"/>
          <w:i w:val="0"/>
          <w:iCs w:val="0"/>
          <w:sz w:val="24"/>
          <w:szCs w:val="24"/>
        </w:rPr>
        <w:t>­</w:t>
      </w:r>
      <w:r>
        <w:rPr>
          <w:rFonts w:ascii="Times New Roman" w:hAnsi="Times New Roman" w:cs="Times New Roman"/>
          <w:i w:val="0"/>
          <w:iCs w:val="0"/>
          <w:sz w:val="24"/>
          <w:szCs w:val="24"/>
        </w:rPr>
        <w:t>way investment and trade in clean and conventional energy. They also committed to building on existing collaboration for responsible management of bilateral civil nuclear energy and to strengthening cooperation in natural uranium trade in</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accordance with the highest international standards, including relevant International</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Atomic Energy Agency instruments.</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---Finance. The two sides welcomed the establishment of a Financial Working Group</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to enhance bilateral engagement on financial issues. The working group will report to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 xml:space="preserve">co-chairs of the EFSD. Leaders welcomed the signing of </w:t>
      </w:r>
      <w:r>
        <w:rPr>
          <w:rFonts w:hint="eastAsia" w:ascii="Times New Roman" w:hAnsi="Times New Roman" w:cs="Times New Roman"/>
          <w:i w:val="0"/>
          <w:iCs w:val="0"/>
          <w:sz w:val="24"/>
          <w:szCs w:val="24"/>
          <w:lang w:val="en-US" w:eastAsia="zh-CN"/>
        </w:rPr>
        <w:t>t</w:t>
      </w:r>
      <w:r>
        <w:rPr>
          <w:rFonts w:ascii="Times New Roman" w:hAnsi="Times New Roman" w:cs="Times New Roman"/>
          <w:i w:val="0"/>
          <w:iCs w:val="0"/>
          <w:sz w:val="24"/>
          <w:szCs w:val="24"/>
        </w:rPr>
        <w:t>he Third Agreement to Extend</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and Amend the Chinese Yuan/Canadian Dollar Bilateral Currency Swap Arrangement</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between the People</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Bank of China and the Bank of Canada.</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---Public security and safety. The two sides committed to strengthening law</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enforcement cooperation to combat corruption and transnational crimes, including</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telecommunication and cyber fraud and illegal synthetic drugs in accordance with their</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respective laws. The two sides committed to continuing their bilateral law enforcement</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cooperation annual working group meeting mechanism, under which a counternarcotics</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dialogue is a key part, and securing more concrete achievements to ensure the security and safety of the two peoples.</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 xml:space="preserve">---People-to-people ties and cultural exchanges. </w:t>
      </w:r>
      <w:r>
        <w:rPr>
          <w:rFonts w:hint="eastAsia" w:ascii="Times New Roman" w:hAnsi="Times New Roman" w:cs="Times New Roman"/>
          <w:i w:val="0"/>
          <w:iCs w:val="0"/>
          <w:sz w:val="24"/>
          <w:szCs w:val="24"/>
          <w:lang w:val="en-US" w:eastAsia="zh-CN"/>
        </w:rPr>
        <w:t>The two</w:t>
      </w:r>
      <w:r>
        <w:rPr>
          <w:rFonts w:ascii="Times New Roman" w:hAnsi="Times New Roman" w:cs="Times New Roman"/>
          <w:i w:val="0"/>
          <w:iCs w:val="0"/>
          <w:sz w:val="24"/>
          <w:szCs w:val="24"/>
        </w:rPr>
        <w:t xml:space="preserve"> sides concurred that</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people-to-people ties are the foundation of the bilateral relationship and committed</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to fostering these ties to promote greater mutual understanding and cooperation.</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 xml:space="preserve">The two sides decided to restart the </w:t>
      </w:r>
      <w:r>
        <w:rPr>
          <w:rFonts w:hint="eastAsia" w:ascii="Times New Roman" w:hAnsi="Times New Roman" w:cs="Times New Roman"/>
          <w:i w:val="0"/>
          <w:iCs w:val="0"/>
          <w:sz w:val="24"/>
          <w:szCs w:val="24"/>
          <w:lang w:eastAsia="zh-CN"/>
        </w:rPr>
        <w:t>China-Canada</w:t>
      </w:r>
      <w:r>
        <w:rPr>
          <w:rFonts w:ascii="Times New Roman" w:hAnsi="Times New Roman" w:cs="Times New Roman"/>
          <w:i w:val="0"/>
          <w:iCs w:val="0"/>
          <w:sz w:val="24"/>
          <w:szCs w:val="24"/>
        </w:rPr>
        <w:t xml:space="preserve"> Joint Committee on Culture.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The two sides committed to strengthening exchanges and cooperation in areas such</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as culture, education, arts, heritage, creative industries and to promoting legislative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and sub</w:t>
      </w:r>
      <w:r>
        <w:rPr>
          <w:rFonts w:hint="default" w:ascii="Times New Roman" w:hAnsi="Times New Roman" w:cs="Times New Roman"/>
          <w:i w:val="0"/>
          <w:iCs w:val="0"/>
          <w:sz w:val="24"/>
          <w:szCs w:val="24"/>
        </w:rPr>
        <w:t>­</w:t>
      </w:r>
      <w:r>
        <w:rPr>
          <w:rFonts w:ascii="Times New Roman" w:hAnsi="Times New Roman" w:cs="Times New Roman"/>
          <w:i w:val="0"/>
          <w:iCs w:val="0"/>
          <w:sz w:val="24"/>
          <w:szCs w:val="24"/>
        </w:rPr>
        <w:t>national exchanges. The two sides consented to provide mutual support</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and convenience for media to work in each other</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countries, and provide greater convenience for two-way travel. The two sides</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concurred to provide facilitation for respective diplomatic premises.</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---Multilateralism. The two sides reaffirmed their commitment to</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multilateralism, supporting the central role of the United Nations (UN) in international</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affairs, safeguarding and improving the rules</w:t>
      </w:r>
      <w:r>
        <w:rPr>
          <w:rFonts w:hint="default" w:ascii="Times New Roman" w:hAnsi="Times New Roman" w:cs="Times New Roman"/>
          <w:i w:val="0"/>
          <w:iCs w:val="0"/>
          <w:sz w:val="24"/>
          <w:szCs w:val="24"/>
        </w:rPr>
        <w:t>­</w:t>
      </w:r>
      <w:r>
        <w:rPr>
          <w:rFonts w:ascii="Times New Roman" w:hAnsi="Times New Roman" w:cs="Times New Roman"/>
          <w:i w:val="0"/>
          <w:iCs w:val="0"/>
          <w:sz w:val="24"/>
          <w:szCs w:val="24"/>
        </w:rPr>
        <w:t>based multilateral trading system</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underpinned by the World Trade Organization (WTO), and keeping global industrial</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and supply chains stable and smooth. Canada notes the Global Governance Initiative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(GGI) proposed by China. The two sides committed to working to improve global</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governance, and to strengthening coordination and cooperation in the accelerated</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implementation of the UN 2030 Agenda for Sustainable Development, and on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reform of the international financial system. Canada supports China</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hosting of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2026 Asia</w:t>
      </w:r>
      <w:r>
        <w:rPr>
          <w:rFonts w:hint="default" w:ascii="Times New Roman" w:hAnsi="Times New Roman" w:cs="Times New Roman"/>
          <w:i w:val="0"/>
          <w:iCs w:val="0"/>
          <w:sz w:val="24"/>
          <w:szCs w:val="24"/>
        </w:rPr>
        <w:t>­</w:t>
      </w:r>
      <w:r>
        <w:rPr>
          <w:rFonts w:ascii="Times New Roman" w:hAnsi="Times New Roman" w:cs="Times New Roman"/>
          <w:i w:val="0"/>
          <w:iCs w:val="0"/>
          <w:sz w:val="24"/>
          <w:szCs w:val="24"/>
        </w:rPr>
        <w:t>Pacific Economic Cooperation (APEC) meetings and looks forward to a</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successful APEC year, and appreciates China</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support for Canada</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offer to host in</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2029. The two sides will look for opportunities to enhance exchanges and cooperation</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within the G20 and committed to deepening cooperation on climate and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environment, including under the frameworks of the Ministerial on Climate Action</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(MoCA), the China Council for International Cooperation on Environment and</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Development (CCICED), and the Kunming-Montreal Global Biodiversity Framework</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(GBF), as well as under the Memorandum of Understanding on Climate Change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Cooperation and the Memorandum of Understanding Concerning Environmental</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Cooperation.</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 xml:space="preserve">4. Prime Minister </w:t>
      </w:r>
      <w:r>
        <w:rPr>
          <w:rFonts w:hint="eastAsia" w:ascii="Times New Roman" w:hAnsi="Times New Roman" w:cs="Times New Roman"/>
          <w:i w:val="0"/>
          <w:iCs w:val="0"/>
          <w:sz w:val="24"/>
          <w:szCs w:val="24"/>
          <w:lang w:val="en-US" w:eastAsia="zh-CN"/>
        </w:rPr>
        <w:t>Mark Carney</w:t>
      </w:r>
      <w:r>
        <w:rPr>
          <w:rFonts w:ascii="Times New Roman" w:hAnsi="Times New Roman" w:cs="Times New Roman"/>
          <w:i w:val="0"/>
          <w:iCs w:val="0"/>
          <w:sz w:val="24"/>
          <w:szCs w:val="24"/>
        </w:rPr>
        <w:t xml:space="preserve"> expressed appreciation to the government and people of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People</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Republic of China for their warm and friendly hospitality. China welcomed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invitation of the Canadian side for Chinese leaders to visit Canada at a mutually convenient time.</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 xml:space="preserve">5. During the visit, the two sides signed the following cooperation documents: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a. Memorandum of Understanding on Cooperation in Combating Crimes Between the Ministry of Public Security of the People</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Republic of China and the Royal Canadian Mounted Police</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 xml:space="preserve">b. Memorandum of Understanding </w:t>
      </w:r>
      <w:r>
        <w:rPr>
          <w:rFonts w:hint="eastAsia" w:ascii="Times New Roman" w:hAnsi="Times New Roman" w:cs="Times New Roman"/>
          <w:i w:val="0"/>
          <w:iCs w:val="0"/>
          <w:sz w:val="24"/>
          <w:szCs w:val="24"/>
          <w:lang w:val="en-US" w:eastAsia="zh-CN"/>
        </w:rPr>
        <w:t>b</w:t>
      </w:r>
      <w:r>
        <w:rPr>
          <w:rFonts w:ascii="Times New Roman" w:hAnsi="Times New Roman" w:cs="Times New Roman"/>
          <w:i w:val="0"/>
          <w:iCs w:val="0"/>
          <w:sz w:val="24"/>
          <w:szCs w:val="24"/>
        </w:rPr>
        <w:t>etween the Ministry of Housing and Urban</w:t>
      </w:r>
      <w:r>
        <w:rPr>
          <w:rFonts w:hint="default" w:ascii="Times New Roman" w:hAnsi="Times New Roman" w:cs="Times New Roman"/>
          <w:i w:val="0"/>
          <w:iCs w:val="0"/>
          <w:sz w:val="24"/>
          <w:szCs w:val="24"/>
        </w:rPr>
        <w:t>­</w:t>
      </w:r>
      <w:r>
        <w:rPr>
          <w:rFonts w:ascii="Times New Roman" w:hAnsi="Times New Roman" w:cs="Times New Roman"/>
          <w:i w:val="0"/>
          <w:iCs w:val="0"/>
          <w:sz w:val="24"/>
          <w:szCs w:val="24"/>
        </w:rPr>
        <w:t>Rural</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Development of the People</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Republic of China and the Department of Natural Resources of Canada, the Ministry of Forests of the Province of British Columbia on Cooperation on Modern Wood Construction</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 xml:space="preserve">c. </w:t>
      </w:r>
      <w:r>
        <w:rPr>
          <w:rFonts w:hint="eastAsia" w:ascii="Times New Roman" w:hAnsi="Times New Roman" w:cs="Times New Roman"/>
          <w:i w:val="0"/>
          <w:iCs w:val="0"/>
          <w:sz w:val="24"/>
          <w:szCs w:val="24"/>
          <w:lang w:eastAsia="zh-CN"/>
        </w:rPr>
        <w:t>China-Canada</w:t>
      </w:r>
      <w:r>
        <w:rPr>
          <w:rFonts w:ascii="Times New Roman" w:hAnsi="Times New Roman" w:cs="Times New Roman"/>
          <w:i w:val="0"/>
          <w:iCs w:val="0"/>
          <w:sz w:val="24"/>
          <w:szCs w:val="24"/>
        </w:rPr>
        <w:t xml:space="preserve"> Economic and Trade Cooperation Roadmap</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d. Memorandum of Understanding between the Ministry of Culture and Tourism of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People</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 xml:space="preserve">s Republic of China and the Department of Canadian Heritage on the </w:t>
      </w:r>
      <w:r>
        <w:rPr>
          <w:rFonts w:hint="eastAsia" w:ascii="Times New Roman" w:hAnsi="Times New Roman" w:cs="Times New Roman"/>
          <w:i w:val="0"/>
          <w:iCs w:val="0"/>
          <w:sz w:val="24"/>
          <w:szCs w:val="24"/>
          <w:lang w:eastAsia="zh-CN"/>
        </w:rPr>
        <w:t>China-Canada</w:t>
      </w:r>
      <w:r>
        <w:rPr>
          <w:rFonts w:ascii="Times New Roman" w:hAnsi="Times New Roman" w:cs="Times New Roman"/>
          <w:i w:val="0"/>
          <w:iCs w:val="0"/>
          <w:sz w:val="24"/>
          <w:szCs w:val="24"/>
        </w:rPr>
        <w:t xml:space="preserve"> Joint Committee on Culture</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ascii="Times New Roman" w:hAnsi="Times New Roman" w:cs="Times New Roman"/>
          <w:i w:val="0"/>
          <w:iCs w:val="0"/>
          <w:sz w:val="24"/>
          <w:szCs w:val="24"/>
        </w:rPr>
        <w:t>e. Memorandum of Understanding between the General Administration of Customs of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People</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Republic of China and the Canadian Food Inspection Agency regarding Food Safety and Animal and Plants Health Cooperation</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i w:val="0"/>
          <w:iCs w:val="0"/>
          <w:sz w:val="24"/>
          <w:szCs w:val="24"/>
          <w:lang w:val="en-US" w:eastAsia="zh"/>
        </w:rPr>
      </w:pPr>
      <w:r>
        <w:rPr>
          <w:rFonts w:hint="eastAsia" w:ascii="Times New Roman" w:hAnsi="Times New Roman" w:cs="Times New Roman"/>
          <w:i w:val="0"/>
          <w:iCs w:val="0"/>
          <w:sz w:val="24"/>
          <w:szCs w:val="24"/>
          <w:lang w:val="en-US" w:eastAsia="zh"/>
        </w:rPr>
        <w:t>f</w:t>
      </w:r>
      <w:r>
        <w:rPr>
          <w:rFonts w:ascii="Times New Roman" w:hAnsi="Times New Roman" w:cs="Times New Roman"/>
          <w:i w:val="0"/>
          <w:iCs w:val="0"/>
          <w:sz w:val="24"/>
          <w:szCs w:val="24"/>
        </w:rPr>
        <w:t xml:space="preserve">. </w:t>
      </w:r>
      <w:r>
        <w:rPr>
          <w:rFonts w:hint="eastAsia" w:ascii="Times New Roman" w:hAnsi="Times New Roman" w:cs="Times New Roman"/>
          <w:i w:val="0"/>
          <w:iCs w:val="0"/>
          <w:sz w:val="24"/>
          <w:szCs w:val="24"/>
          <w:lang w:val="en-US" w:eastAsia="zh"/>
        </w:rPr>
        <w:t>Arrangement</w:t>
      </w:r>
      <w:r>
        <w:rPr>
          <w:rFonts w:ascii="Times New Roman" w:hAnsi="Times New Roman" w:cs="Times New Roman"/>
          <w:i w:val="0"/>
          <w:iCs w:val="0"/>
          <w:sz w:val="24"/>
          <w:szCs w:val="24"/>
        </w:rPr>
        <w:t xml:space="preserve"> between the General Administration of Customs of 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People</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Republic of China and the Canadian Food Inspection Agency on</w:t>
      </w:r>
      <w:r>
        <w:rPr>
          <w:rFonts w:hint="eastAsia" w:ascii="Times New Roman" w:hAnsi="Times New Roman" w:cs="Times New Roman"/>
          <w:i w:val="0"/>
          <w:iCs w:val="0"/>
          <w:sz w:val="24"/>
          <w:szCs w:val="24"/>
          <w:lang w:val="en-US" w:eastAsia="zh"/>
        </w:rPr>
        <w:t xml:space="preserve"> a Protocol for the Quarantine and Hygiene Requirements for Pet Food to be Exported to </w:t>
      </w:r>
      <w:r>
        <w:rPr>
          <w:rFonts w:ascii="Times New Roman" w:hAnsi="Times New Roman" w:cs="Times New Roman"/>
          <w:i w:val="0"/>
          <w:iCs w:val="0"/>
          <w:sz w:val="24"/>
          <w:szCs w:val="24"/>
        </w:rPr>
        <w:t>the</w:t>
      </w:r>
      <w:r>
        <w:rPr>
          <w:rFonts w:hint="eastAsia" w:ascii="Times New Roman" w:hAnsi="Times New Roman" w:cs="Times New Roman"/>
          <w:i w:val="0"/>
          <w:iCs w:val="0"/>
          <w:sz w:val="24"/>
          <w:szCs w:val="24"/>
          <w:lang w:val="en-US" w:eastAsia="zh-CN"/>
        </w:rPr>
        <w:t xml:space="preserve"> </w:t>
      </w:r>
      <w:r>
        <w:rPr>
          <w:rFonts w:ascii="Times New Roman" w:hAnsi="Times New Roman" w:cs="Times New Roman"/>
          <w:i w:val="0"/>
          <w:iCs w:val="0"/>
          <w:sz w:val="24"/>
          <w:szCs w:val="24"/>
        </w:rPr>
        <w:t>People</w:t>
      </w:r>
      <w:r>
        <w:rPr>
          <w:rFonts w:hint="default" w:ascii="Times New Roman" w:hAnsi="Times New Roman" w:cs="Times New Roman"/>
          <w:i w:val="0"/>
          <w:iCs w:val="0"/>
          <w:sz w:val="24"/>
          <w:szCs w:val="24"/>
          <w:lang w:val="en-US" w:eastAsia="zh-CN"/>
        </w:rPr>
        <w:t>’</w:t>
      </w:r>
      <w:r>
        <w:rPr>
          <w:rFonts w:ascii="Times New Roman" w:hAnsi="Times New Roman" w:cs="Times New Roman"/>
          <w:i w:val="0"/>
          <w:iCs w:val="0"/>
          <w:sz w:val="24"/>
          <w:szCs w:val="24"/>
        </w:rPr>
        <w:t>s Republic of Ch</w:t>
      </w:r>
      <w:bookmarkStart w:id="0" w:name="_GoBack"/>
      <w:bookmarkEnd w:id="0"/>
      <w:r>
        <w:rPr>
          <w:rFonts w:ascii="Times New Roman" w:hAnsi="Times New Roman" w:cs="Times New Roman"/>
          <w:i w:val="0"/>
          <w:iCs w:val="0"/>
          <w:sz w:val="24"/>
          <w:szCs w:val="24"/>
        </w:rPr>
        <w:t>ina</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hint="eastAsia" w:ascii="Times New Roman" w:hAnsi="Times New Roman" w:cs="Times New Roman"/>
          <w:i w:val="0"/>
          <w:iCs w:val="0"/>
          <w:sz w:val="24"/>
          <w:szCs w:val="24"/>
          <w:lang w:val="en-US" w:eastAsia="zh"/>
        </w:rPr>
        <w:t>g</w:t>
      </w:r>
      <w:r>
        <w:rPr>
          <w:rFonts w:ascii="Times New Roman" w:hAnsi="Times New Roman" w:cs="Times New Roman"/>
          <w:i w:val="0"/>
          <w:iCs w:val="0"/>
          <w:sz w:val="24"/>
          <w:szCs w:val="24"/>
        </w:rPr>
        <w:t xml:space="preserve">. Memorandum of Understanding between the China National Energy Administration and the Department of Natural Resources of Canada on </w:t>
      </w:r>
      <w:r>
        <w:rPr>
          <w:rFonts w:hint="eastAsia" w:ascii="Times New Roman" w:hAnsi="Times New Roman" w:cs="Times New Roman"/>
          <w:i w:val="0"/>
          <w:iCs w:val="0"/>
          <w:sz w:val="24"/>
          <w:szCs w:val="24"/>
          <w:lang w:val="en-US" w:eastAsia="zh-CN"/>
        </w:rPr>
        <w:t xml:space="preserve">Strengthening </w:t>
      </w:r>
      <w:r>
        <w:rPr>
          <w:rFonts w:ascii="Times New Roman" w:hAnsi="Times New Roman" w:cs="Times New Roman"/>
          <w:i w:val="0"/>
          <w:iCs w:val="0"/>
          <w:sz w:val="24"/>
          <w:szCs w:val="24"/>
        </w:rPr>
        <w:t>Energy Cooperation</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cs="Times New Roman"/>
          <w:i w:val="0"/>
          <w:iCs w:val="0"/>
          <w:sz w:val="24"/>
          <w:szCs w:val="24"/>
        </w:rPr>
      </w:pPr>
      <w:r>
        <w:rPr>
          <w:rFonts w:hint="eastAsia" w:ascii="Times New Roman" w:hAnsi="Times New Roman" w:cs="Times New Roman"/>
          <w:i w:val="0"/>
          <w:iCs w:val="0"/>
          <w:sz w:val="24"/>
          <w:szCs w:val="24"/>
          <w:lang w:val="en-US" w:eastAsia="zh"/>
        </w:rPr>
        <w:t>h</w:t>
      </w:r>
      <w:r>
        <w:rPr>
          <w:rFonts w:ascii="Times New Roman" w:hAnsi="Times New Roman" w:cs="Times New Roman"/>
          <w:i w:val="0"/>
          <w:iCs w:val="0"/>
          <w:sz w:val="24"/>
          <w:szCs w:val="24"/>
        </w:rPr>
        <w:t>. Letter of Intent for Cooperation between China Media Group and Destination Canada</w:t>
      </w:r>
    </w:p>
    <w:sectPr>
      <w:headerReference r:id="rId6" w:type="first"/>
      <w:headerReference r:id="rId5" w:type="even"/>
      <w:pgSz w:w="11850" w:h="16840"/>
      <w:pgMar w:top="1440" w:right="1800" w:bottom="1440" w:left="180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ＭＳ 明朝">
    <w:panose1 w:val="02020609040205080304"/>
    <w:charset w:val="80"/>
    <w:family w:val="auto"/>
    <w:pitch w:val="default"/>
    <w:sig w:usb0="E00002FF" w:usb1="6AC7FDFB" w:usb2="00000012" w:usb3="00000000" w:csb0="4002009F" w:csb1="DFD70000"/>
  </w:font>
  <w:font w:name="ＭＳ ゴシック">
    <w:panose1 w:val="020B0609070205080204"/>
    <w:charset w:val="80"/>
    <w:family w:val="auto"/>
    <w:pitch w:val="default"/>
    <w:sig w:usb0="E00002FF" w:usb1="6AC7FDFB" w:usb2="00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Aptos">
    <w:altName w:val="方正宋体S-超大字符集(SIP)"/>
    <w:panose1 w:val="00000000000000000000"/>
    <w:charset w:val="00"/>
    <w:family w:val="swiss"/>
    <w:pitch w:val="default"/>
    <w:sig w:usb0="00000000" w:usb1="00000000" w:usb2="00000000" w:usb3="00000000" w:csb0="0000019F"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0" distR="0" simplePos="0" relativeHeight="251659264" behindDoc="0" locked="0" layoutInCell="1" allowOverlap="1">
              <wp:simplePos x="0" y="0"/>
              <wp:positionH relativeFrom="page">
                <wp:align>right</wp:align>
              </wp:positionH>
              <wp:positionV relativeFrom="page">
                <wp:align>top</wp:align>
              </wp:positionV>
              <wp:extent cx="2048510" cy="368935"/>
              <wp:effectExtent l="0" t="0" r="0" b="12065"/>
              <wp:wrapNone/>
              <wp:docPr id="1494675665" name="Text Box 2" descr="UNCLASSIFIED | NON CLASSIFIÉ"/>
              <wp:cNvGraphicFramePr/>
              <a:graphic xmlns:a="http://schemas.openxmlformats.org/drawingml/2006/main">
                <a:graphicData uri="http://schemas.microsoft.com/office/word/2010/wordprocessingShape">
                  <wps:wsp>
                    <wps:cNvSpPr txBox="true"/>
                    <wps:spPr>
                      <a:xfrm>
                        <a:off x="0" y="0"/>
                        <a:ext cx="2048510" cy="368935"/>
                      </a:xfrm>
                      <a:prstGeom prst="rect">
                        <a:avLst/>
                      </a:prstGeom>
                      <a:noFill/>
                      <a:ln>
                        <a:noFill/>
                      </a:ln>
                    </wps:spPr>
                    <wps:txbx>
                      <w:txbxContent>
                        <w:p>
                          <w:pPr>
                            <w:spacing w:after="0"/>
                            <w:rPr>
                              <w:rFonts w:ascii="Aptos" w:hAnsi="Aptos" w:eastAsia="Aptos" w:cs="Aptos"/>
                              <w:color w:val="000000"/>
                              <w:sz w:val="20"/>
                              <w:szCs w:val="20"/>
                            </w:rPr>
                          </w:pPr>
                          <w:r>
                            <w:rPr>
                              <w:rFonts w:ascii="Aptos" w:hAnsi="Aptos" w:eastAsia="Aptos" w:cs="Aptos"/>
                              <w:color w:val="000000"/>
                              <w:sz w:val="20"/>
                              <w:szCs w:val="20"/>
                            </w:rPr>
                            <w:t>UNCLASSIFIED | NON CLASSIFIÉ</w:t>
                          </w:r>
                        </w:p>
                      </w:txbxContent>
                    </wps:txbx>
                    <wps:bodyPr rot="0" spcFirstLastPara="0" vertOverflow="overflow" horzOverflow="overflow" vert="horz" wrap="none" lIns="0" tIns="190500" rIns="254000" bIns="0" numCol="1" spcCol="0" rtlCol="0" fromWordArt="false" anchor="t" anchorCtr="false" forceAA="false" compatLnSpc="true">
                      <a:spAutoFit/>
                    </wps:bodyPr>
                  </wps:wsp>
                </a:graphicData>
              </a:graphic>
            </wp:anchor>
          </w:drawing>
        </mc:Choice>
        <mc:Fallback>
          <w:pict>
            <v:shape id="Text Box 2" o:spid="_x0000_s1026" o:spt="202" alt="UNCLASSIFIED | NON CLASSIFIÉ" type="#_x0000_t202" style="position:absolute;left:0pt;height:29.05pt;width:161.3pt;mso-position-horizontal:right;mso-position-horizontal-relative:page;mso-position-vertical:top;mso-position-vertical-relative:page;mso-wrap-style:none;z-index:251659264;mso-width-relative:page;mso-height-relative:page;" filled="f" stroked="f" coordsize="21600,21600" o:gfxdata="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b0VBC1wAAAAQBAAAPAAAAAAAAAAEA&#10;IAAAADgAAABkcnMvZG93bnJldi54bWxQSwECFAAUAAAACACHTuJA+NxOyDMCAABHBAAADgAAAAAA&#10;AAABACAAAAA8AQAAZHJzL2Uyb0RvYy54bWxQSwUGAAAAAAYABgBZAQAA4QUAAAAA&#10;">
              <v:fill on="f" focussize="0,0"/>
              <v:stroke on="f"/>
              <v:imagedata o:title=""/>
              <o:lock v:ext="edit" aspectratio="f"/>
              <v:textbox inset="0mm,15pt,20pt,0mm" style="mso-fit-shape-to-text:t;">
                <w:txbxContent>
                  <w:p>
                    <w:pPr>
                      <w:spacing w:after="0"/>
                      <w:rPr>
                        <w:rFonts w:ascii="Aptos" w:hAnsi="Aptos" w:eastAsia="Aptos" w:cs="Aptos"/>
                        <w:color w:val="000000"/>
                        <w:sz w:val="20"/>
                        <w:szCs w:val="20"/>
                      </w:rPr>
                    </w:pPr>
                    <w:r>
                      <w:rPr>
                        <w:rFonts w:ascii="Aptos" w:hAnsi="Aptos" w:eastAsia="Aptos" w:cs="Aptos"/>
                        <w:color w:val="000000"/>
                        <w:sz w:val="20"/>
                        <w:szCs w:val="20"/>
                      </w:rPr>
                      <w:t>UNCLASSIFIED | NON CLASSIFIÉ</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0" distR="0" simplePos="0" relativeHeight="251658240" behindDoc="0" locked="0" layoutInCell="1" allowOverlap="1">
              <wp:simplePos x="0" y="0"/>
              <wp:positionH relativeFrom="page">
                <wp:align>right</wp:align>
              </wp:positionH>
              <wp:positionV relativeFrom="page">
                <wp:align>top</wp:align>
              </wp:positionV>
              <wp:extent cx="2048510" cy="368935"/>
              <wp:effectExtent l="0" t="0" r="0" b="12065"/>
              <wp:wrapNone/>
              <wp:docPr id="284203285" name="Text Box 1" descr="UNCLASSIFIED | NON CLASSIFIÉ"/>
              <wp:cNvGraphicFramePr/>
              <a:graphic xmlns:a="http://schemas.openxmlformats.org/drawingml/2006/main">
                <a:graphicData uri="http://schemas.microsoft.com/office/word/2010/wordprocessingShape">
                  <wps:wsp>
                    <wps:cNvSpPr txBox="true"/>
                    <wps:spPr>
                      <a:xfrm>
                        <a:off x="0" y="0"/>
                        <a:ext cx="2048510" cy="368935"/>
                      </a:xfrm>
                      <a:prstGeom prst="rect">
                        <a:avLst/>
                      </a:prstGeom>
                      <a:noFill/>
                      <a:ln>
                        <a:noFill/>
                      </a:ln>
                    </wps:spPr>
                    <wps:txbx>
                      <w:txbxContent>
                        <w:p>
                          <w:pPr>
                            <w:spacing w:after="0"/>
                            <w:rPr>
                              <w:rFonts w:ascii="Aptos" w:hAnsi="Aptos" w:eastAsia="Aptos" w:cs="Aptos"/>
                              <w:color w:val="000000"/>
                              <w:sz w:val="20"/>
                              <w:szCs w:val="20"/>
                            </w:rPr>
                          </w:pPr>
                          <w:r>
                            <w:rPr>
                              <w:rFonts w:ascii="Aptos" w:hAnsi="Aptos" w:eastAsia="Aptos" w:cs="Aptos"/>
                              <w:color w:val="000000"/>
                              <w:sz w:val="20"/>
                              <w:szCs w:val="20"/>
                            </w:rPr>
                            <w:t>UNCLASSIFIED | NON CLASSIFIÉ</w:t>
                          </w:r>
                        </w:p>
                      </w:txbxContent>
                    </wps:txbx>
                    <wps:bodyPr rot="0" spcFirstLastPara="0" vertOverflow="overflow" horzOverflow="overflow" vert="horz" wrap="none" lIns="0" tIns="190500" rIns="254000" bIns="0" numCol="1" spcCol="0" rtlCol="0" fromWordArt="false" anchor="t" anchorCtr="false" forceAA="false" compatLnSpc="true">
                      <a:spAutoFit/>
                    </wps:bodyPr>
                  </wps:wsp>
                </a:graphicData>
              </a:graphic>
            </wp:anchor>
          </w:drawing>
        </mc:Choice>
        <mc:Fallback>
          <w:pict>
            <v:shape id="Text Box 1" o:spid="_x0000_s1026" o:spt="202" alt="UNCLASSIFIED | NON CLASSIFIÉ" type="#_x0000_t202" style="position:absolute;left:0pt;height:29.05pt;width:161.3pt;mso-position-horizontal:right;mso-position-horizontal-relative:page;mso-position-vertical:top;mso-position-vertical-relative:page;mso-wrap-style:none;z-index:251658240;mso-width-relative:page;mso-height-relative:page;" filled="f" stroked="f" coordsize="21600,21600" o:gfxdata="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b0VBC1wAAAAQBAAAPAAAAAAAAAAEA&#10;IAAAADgAAABkcnMvZG93bnJldi54bWxQSwECFAAUAAAACACHTuJAmbKqgzMCAABGBAAADgAAAAAA&#10;AAABACAAAAA8AQAAZHJzL2Uyb0RvYy54bWxQSwUGAAAAAAYABgBZAQAA4QUAAAAA&#10;">
              <v:fill on="f" focussize="0,0"/>
              <v:stroke on="f"/>
              <v:imagedata o:title=""/>
              <o:lock v:ext="edit" aspectratio="f"/>
              <v:textbox inset="0mm,15pt,20pt,0mm" style="mso-fit-shape-to-text:t;">
                <w:txbxContent>
                  <w:p>
                    <w:pPr>
                      <w:spacing w:after="0"/>
                      <w:rPr>
                        <w:rFonts w:ascii="Aptos" w:hAnsi="Aptos" w:eastAsia="Aptos" w:cs="Aptos"/>
                        <w:color w:val="000000"/>
                        <w:sz w:val="20"/>
                        <w:szCs w:val="20"/>
                      </w:rPr>
                    </w:pPr>
                    <w:r>
                      <w:rPr>
                        <w:rFonts w:ascii="Aptos" w:hAnsi="Aptos" w:eastAsia="Aptos" w:cs="Aptos"/>
                        <w:color w:val="000000"/>
                        <w:sz w:val="20"/>
                        <w:szCs w:val="20"/>
                      </w:rPr>
                      <w:t>UNCLASSIFIED | NON CLASSIFIÉ</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566C72"/>
    <w:rsid w:val="00796755"/>
    <w:rsid w:val="0099338E"/>
    <w:rsid w:val="00AA1D8D"/>
    <w:rsid w:val="00AF74E7"/>
    <w:rsid w:val="00B47730"/>
    <w:rsid w:val="00CB0664"/>
    <w:rsid w:val="00FC693F"/>
    <w:rsid w:val="1D744497"/>
    <w:rsid w:val="2EB41DE8"/>
    <w:rsid w:val="2F3D434B"/>
    <w:rsid w:val="322E83BB"/>
    <w:rsid w:val="323E1DCF"/>
    <w:rsid w:val="3FEBB7D2"/>
    <w:rsid w:val="67EEB9BD"/>
    <w:rsid w:val="6F5C829E"/>
    <w:rsid w:val="76BB3DA2"/>
    <w:rsid w:val="7DDD5EEF"/>
    <w:rsid w:val="7FFB1E45"/>
    <w:rsid w:val="7FFCD2D3"/>
    <w:rsid w:val="ADEF9380"/>
    <w:rsid w:val="BF7784D7"/>
    <w:rsid w:val="CBEE9965"/>
    <w:rsid w:val="D7EEBB9A"/>
    <w:rsid w:val="DAB7B6DA"/>
    <w:rsid w:val="DEF35161"/>
    <w:rsid w:val="EB8F08DF"/>
    <w:rsid w:val="EFED6C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1166</Words>
  <Characters>6989</Characters>
  <Lines>114</Lines>
  <Paragraphs>23</Paragraphs>
  <TotalTime>0</TotalTime>
  <ScaleCrop>false</ScaleCrop>
  <LinksUpToDate>false</LinksUpToDate>
  <CharactersWithSpaces>8132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2026-01-13T16:12:00Z</dcterms:created>
  <dc:creator>python-docx</dc:creator>
  <dc:description>generated by python-docx</dc:description>
  <cp:lastModifiedBy>wjb</cp:lastModifiedBy>
  <cp:lastPrinted>2026-01-13T20:01:00Z</cp:lastPrinted>
  <dcterms:modified xsi:type="dcterms:W3CDTF">2026-01-16T09:05:45Z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10f09915,5916f0d1,3c3dda1d</vt:lpwstr>
  </property>
  <property fmtid="{D5CDD505-2E9C-101B-9397-08002B2CF9AE}" pid="3" name="ClassificationContentMarkingHeaderFontProps">
    <vt:lpwstr>#000000,10,Aptos</vt:lpwstr>
  </property>
  <property fmtid="{D5CDD505-2E9C-101B-9397-08002B2CF9AE}" pid="4" name="ClassificationContentMarkingHeaderText">
    <vt:lpwstr>UNCLASSIFIED | NON CLASSIFIÉ</vt:lpwstr>
  </property>
  <property fmtid="{D5CDD505-2E9C-101B-9397-08002B2CF9AE}" pid="5" name="KSOProductBuildVer">
    <vt:lpwstr>2052-11.8.2.10386</vt:lpwstr>
  </property>
</Properties>
</file>