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693E" w14:textId="0E0824A2" w:rsidR="00C76634" w:rsidRPr="00512804" w:rsidRDefault="00000000" w:rsidP="00CB0AEF">
      <w:pPr>
        <w:spacing w:after="0" w:line="240" w:lineRule="auto"/>
        <w:jc w:val="center"/>
        <w:rPr>
          <w:rFonts w:ascii="Times New Roman" w:eastAsia="仿宋_GB2312" w:hAnsi="Times New Roman" w:cs="Times New Roman"/>
          <w:sz w:val="28"/>
          <w:szCs w:val="28"/>
        </w:rPr>
      </w:pPr>
      <w:r w:rsidRPr="00512804">
        <w:rPr>
          <w:rFonts w:ascii="Times New Roman" w:eastAsia="仿宋_GB2312" w:hAnsi="Times New Roman" w:cs="Times New Roman"/>
          <w:b/>
          <w:bCs/>
          <w:sz w:val="28"/>
          <w:szCs w:val="28"/>
        </w:rPr>
        <w:t xml:space="preserve">Joint Statement between the People's Republic of China and the French Republic on Climate Change on </w:t>
      </w:r>
      <w:r w:rsidR="007E1776" w:rsidRPr="00512804">
        <w:rPr>
          <w:rFonts w:ascii="Times New Roman" w:eastAsia="仿宋_GB2312" w:hAnsi="Times New Roman" w:cs="Times New Roman" w:hint="eastAsia"/>
          <w:b/>
          <w:bCs/>
          <w:sz w:val="28"/>
          <w:szCs w:val="28"/>
        </w:rPr>
        <w:t xml:space="preserve">the occasion of </w:t>
      </w:r>
      <w:r w:rsidRPr="00512804">
        <w:rPr>
          <w:rFonts w:ascii="Times New Roman" w:eastAsia="仿宋_GB2312" w:hAnsi="Times New Roman" w:cs="Times New Roman"/>
          <w:b/>
          <w:bCs/>
          <w:sz w:val="28"/>
          <w:szCs w:val="28"/>
        </w:rPr>
        <w:t>the Tenth Anniversary of the Paris Agreement</w:t>
      </w:r>
    </w:p>
    <w:p w14:paraId="38E3A5EE" w14:textId="77777777" w:rsidR="00B346C8" w:rsidRDefault="00B346C8">
      <w:pPr>
        <w:spacing w:after="0" w:line="240" w:lineRule="auto"/>
        <w:jc w:val="both"/>
        <w:rPr>
          <w:rFonts w:ascii="Times New Roman" w:eastAsia="仿宋_GB2312" w:hAnsi="Times New Roman" w:cs="Times New Roman"/>
          <w:sz w:val="28"/>
          <w:szCs w:val="28"/>
        </w:rPr>
      </w:pPr>
    </w:p>
    <w:p w14:paraId="1796AC49" w14:textId="0238C37F"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sz w:val="28"/>
          <w:szCs w:val="28"/>
        </w:rPr>
        <w:t>The People’s Republic of China and the French Republic (hereinafter referred to as “the two sides”):</w:t>
      </w:r>
    </w:p>
    <w:p w14:paraId="363DF57C" w14:textId="77777777" w:rsidR="00C76634" w:rsidRPr="00512804" w:rsidRDefault="00C76634">
      <w:pPr>
        <w:spacing w:after="0" w:line="240" w:lineRule="auto"/>
        <w:jc w:val="both"/>
        <w:rPr>
          <w:rFonts w:ascii="Times New Roman" w:eastAsia="仿宋_GB2312" w:hAnsi="Times New Roman" w:cs="Times New Roman"/>
          <w:sz w:val="28"/>
          <w:szCs w:val="28"/>
        </w:rPr>
      </w:pPr>
    </w:p>
    <w:p w14:paraId="0B6C8980" w14:textId="27E3F137"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i/>
          <w:iCs/>
          <w:sz w:val="28"/>
          <w:szCs w:val="28"/>
        </w:rPr>
        <w:t xml:space="preserve">Considering </w:t>
      </w:r>
      <w:r w:rsidRPr="00512804">
        <w:rPr>
          <w:rFonts w:ascii="Times New Roman" w:eastAsia="仿宋_GB2312" w:hAnsi="Times New Roman" w:cs="Times New Roman"/>
          <w:sz w:val="28"/>
          <w:szCs w:val="28"/>
        </w:rPr>
        <w:t>the urgency of responding to the climate crisis and its impact on ecosystem, civil society and global economy</w:t>
      </w:r>
      <w:r w:rsidR="006F49A8" w:rsidRPr="00512804">
        <w:rPr>
          <w:rFonts w:ascii="Times New Roman" w:eastAsia="仿宋_GB2312" w:hAnsi="Times New Roman" w:cs="Times New Roman" w:hint="eastAsia"/>
          <w:sz w:val="28"/>
          <w:szCs w:val="28"/>
        </w:rPr>
        <w:t>,</w:t>
      </w:r>
    </w:p>
    <w:p w14:paraId="61E6747B" w14:textId="77777777" w:rsidR="00C76634" w:rsidRPr="00512804" w:rsidRDefault="00C76634">
      <w:pPr>
        <w:spacing w:after="0" w:line="240" w:lineRule="auto"/>
        <w:jc w:val="both"/>
        <w:rPr>
          <w:rFonts w:ascii="Times New Roman" w:eastAsia="仿宋_GB2312" w:hAnsi="Times New Roman" w:cs="Times New Roman"/>
          <w:sz w:val="28"/>
          <w:szCs w:val="28"/>
        </w:rPr>
      </w:pPr>
    </w:p>
    <w:p w14:paraId="0452766C" w14:textId="7B8130D7"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i/>
          <w:iCs/>
          <w:sz w:val="28"/>
          <w:szCs w:val="28"/>
        </w:rPr>
        <w:t xml:space="preserve">Recognizing </w:t>
      </w:r>
      <w:r w:rsidRPr="00512804">
        <w:rPr>
          <w:rFonts w:ascii="Times New Roman" w:eastAsia="仿宋_GB2312" w:hAnsi="Times New Roman" w:cs="Times New Roman"/>
          <w:sz w:val="28"/>
          <w:szCs w:val="28"/>
        </w:rPr>
        <w:t>the indispensable role of international cooperation in implementing the three Rio Conventions, the Kyoto Protocol, the Paris Agreement, the Kunming-Montreal Global Biodiversity Framework and the United Nations Sustainable Development Goals</w:t>
      </w:r>
      <w:r w:rsidR="006F49A8" w:rsidRPr="00512804">
        <w:rPr>
          <w:rFonts w:ascii="Times New Roman" w:eastAsia="仿宋_GB2312" w:hAnsi="Times New Roman" w:cs="Times New Roman" w:hint="eastAsia"/>
          <w:sz w:val="28"/>
          <w:szCs w:val="28"/>
        </w:rPr>
        <w:t>,</w:t>
      </w:r>
    </w:p>
    <w:p w14:paraId="5891E335" w14:textId="77777777" w:rsidR="00C76634" w:rsidRPr="00512804" w:rsidRDefault="00C76634">
      <w:pPr>
        <w:spacing w:after="0" w:line="240" w:lineRule="auto"/>
        <w:jc w:val="both"/>
        <w:rPr>
          <w:rFonts w:ascii="Times New Roman" w:eastAsia="仿宋_GB2312" w:hAnsi="Times New Roman" w:cs="Times New Roman"/>
          <w:sz w:val="28"/>
          <w:szCs w:val="28"/>
        </w:rPr>
      </w:pPr>
    </w:p>
    <w:p w14:paraId="100E80C6" w14:textId="57D1C62C"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i/>
          <w:iCs/>
          <w:sz w:val="28"/>
          <w:szCs w:val="28"/>
        </w:rPr>
        <w:t xml:space="preserve">Reiterating </w:t>
      </w:r>
      <w:r w:rsidRPr="00512804">
        <w:rPr>
          <w:rFonts w:ascii="Times New Roman" w:eastAsia="仿宋_GB2312" w:hAnsi="Times New Roman" w:cs="Times New Roman"/>
          <w:sz w:val="28"/>
          <w:szCs w:val="28"/>
        </w:rPr>
        <w:t>the strong commitments to enhance international cooperation on climate change and uphold multilateralism, and the firm support for the Paris Agreement and its temperature goal of holding the increase in the global average temperature well below 2°C above pre-industrial levels and pursuing efforts to limit the temperature increase to 1.5°C above pre-industrial levels</w:t>
      </w:r>
      <w:r w:rsidR="006F49A8" w:rsidRPr="00512804">
        <w:rPr>
          <w:rFonts w:ascii="Times New Roman" w:eastAsia="仿宋_GB2312" w:hAnsi="Times New Roman" w:cs="Times New Roman" w:hint="eastAsia"/>
          <w:sz w:val="28"/>
          <w:szCs w:val="28"/>
        </w:rPr>
        <w:t>,</w:t>
      </w:r>
    </w:p>
    <w:p w14:paraId="7E23865D" w14:textId="77777777" w:rsidR="00C76634" w:rsidRPr="00512804" w:rsidRDefault="00C76634">
      <w:pPr>
        <w:spacing w:after="0" w:line="240" w:lineRule="auto"/>
        <w:jc w:val="both"/>
        <w:rPr>
          <w:rFonts w:ascii="Times New Roman" w:eastAsia="仿宋_GB2312" w:hAnsi="Times New Roman" w:cs="Times New Roman"/>
          <w:sz w:val="28"/>
          <w:szCs w:val="28"/>
        </w:rPr>
      </w:pPr>
    </w:p>
    <w:p w14:paraId="30C66A8E" w14:textId="622404F8"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i/>
          <w:iCs/>
          <w:sz w:val="28"/>
          <w:szCs w:val="28"/>
        </w:rPr>
        <w:lastRenderedPageBreak/>
        <w:t xml:space="preserve">Reaffirming </w:t>
      </w:r>
      <w:r w:rsidRPr="00512804">
        <w:rPr>
          <w:rFonts w:ascii="Times New Roman" w:eastAsia="仿宋_GB2312" w:hAnsi="Times New Roman" w:cs="Times New Roman"/>
          <w:sz w:val="28"/>
          <w:szCs w:val="28"/>
        </w:rPr>
        <w:t>the role of the United Nations Framework Convention on Climate Change (UNFCCC) and the Paris Agreement as the fundamental legal basis and main channel for international cooperation on addressing climate change, with the aim of enhancing global climate governance guided by the principles of the UNFCCC and the Paris Agreement, including the principle of equity and common but differentiated responsibilities and respective capabilities, in the light of different national circumstances</w:t>
      </w:r>
      <w:r w:rsidR="006F49A8" w:rsidRPr="00512804">
        <w:rPr>
          <w:rFonts w:ascii="Times New Roman" w:eastAsia="仿宋_GB2312" w:hAnsi="Times New Roman" w:cs="Times New Roman" w:hint="eastAsia"/>
          <w:sz w:val="28"/>
          <w:szCs w:val="28"/>
        </w:rPr>
        <w:t>,</w:t>
      </w:r>
    </w:p>
    <w:p w14:paraId="04BF6C94" w14:textId="77777777" w:rsidR="00C76634" w:rsidRPr="00512804" w:rsidRDefault="00C76634">
      <w:pPr>
        <w:spacing w:after="0" w:line="240" w:lineRule="auto"/>
        <w:jc w:val="both"/>
        <w:rPr>
          <w:rFonts w:ascii="Times New Roman" w:eastAsia="仿宋_GB2312" w:hAnsi="Times New Roman" w:cs="Times New Roman"/>
          <w:sz w:val="28"/>
          <w:szCs w:val="28"/>
        </w:rPr>
      </w:pPr>
    </w:p>
    <w:p w14:paraId="4335BBF5" w14:textId="0B8F17E0"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i/>
          <w:iCs/>
          <w:sz w:val="28"/>
          <w:szCs w:val="28"/>
        </w:rPr>
        <w:t xml:space="preserve">Emphasizing </w:t>
      </w:r>
      <w:r w:rsidRPr="00512804">
        <w:rPr>
          <w:rFonts w:ascii="Times New Roman" w:eastAsia="仿宋_GB2312" w:hAnsi="Times New Roman" w:cs="Times New Roman"/>
          <w:sz w:val="28"/>
          <w:szCs w:val="28"/>
        </w:rPr>
        <w:t>that the Paris Agreement chart</w:t>
      </w:r>
      <w:r w:rsidR="002975F3" w:rsidRPr="00512804">
        <w:rPr>
          <w:rFonts w:ascii="Times New Roman" w:eastAsia="仿宋_GB2312" w:hAnsi="Times New Roman" w:cs="Times New Roman" w:hint="eastAsia"/>
          <w:sz w:val="28"/>
          <w:szCs w:val="28"/>
        </w:rPr>
        <w:t>s</w:t>
      </w:r>
      <w:r w:rsidRPr="00512804">
        <w:rPr>
          <w:rFonts w:ascii="Times New Roman" w:eastAsia="仿宋_GB2312" w:hAnsi="Times New Roman" w:cs="Times New Roman"/>
          <w:sz w:val="28"/>
          <w:szCs w:val="28"/>
        </w:rPr>
        <w:t xml:space="preserve"> the course for the world to transition to green and low-carbon development and has driven near-universal climate action, welcoming the progress on combating climate change with the implementation of the Paris Agreement</w:t>
      </w:r>
      <w:r w:rsidR="006F49A8" w:rsidRPr="00512804">
        <w:rPr>
          <w:rFonts w:ascii="Times New Roman" w:eastAsia="仿宋_GB2312" w:hAnsi="Times New Roman" w:cs="Times New Roman" w:hint="eastAsia"/>
          <w:sz w:val="28"/>
          <w:szCs w:val="28"/>
        </w:rPr>
        <w:t>,</w:t>
      </w:r>
    </w:p>
    <w:p w14:paraId="729889DF" w14:textId="77777777" w:rsidR="00C76634" w:rsidRPr="00512804" w:rsidRDefault="00C76634">
      <w:pPr>
        <w:spacing w:after="0" w:line="240" w:lineRule="auto"/>
        <w:jc w:val="both"/>
        <w:rPr>
          <w:rFonts w:ascii="Times New Roman" w:eastAsia="仿宋_GB2312" w:hAnsi="Times New Roman" w:cs="Times New Roman"/>
          <w:i/>
          <w:iCs/>
          <w:sz w:val="28"/>
          <w:szCs w:val="28"/>
        </w:rPr>
      </w:pPr>
    </w:p>
    <w:p w14:paraId="4C321A20" w14:textId="6D10A1F5"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i/>
          <w:iCs/>
          <w:sz w:val="28"/>
          <w:szCs w:val="28"/>
        </w:rPr>
        <w:t xml:space="preserve">Underlining </w:t>
      </w:r>
      <w:r w:rsidRPr="00512804">
        <w:rPr>
          <w:rFonts w:ascii="Times New Roman" w:eastAsia="仿宋_GB2312" w:hAnsi="Times New Roman" w:cs="Times New Roman"/>
          <w:sz w:val="28"/>
          <w:szCs w:val="28"/>
        </w:rPr>
        <w:t xml:space="preserve">that, as stated by the outcome of the first global </w:t>
      </w:r>
      <w:proofErr w:type="spellStart"/>
      <w:r w:rsidRPr="00512804">
        <w:rPr>
          <w:rFonts w:ascii="Times New Roman" w:eastAsia="仿宋_GB2312" w:hAnsi="Times New Roman" w:cs="Times New Roman"/>
          <w:sz w:val="28"/>
          <w:szCs w:val="28"/>
        </w:rPr>
        <w:t>stocktake</w:t>
      </w:r>
      <w:proofErr w:type="spellEnd"/>
      <w:r w:rsidRPr="00512804">
        <w:rPr>
          <w:rFonts w:ascii="Times New Roman" w:eastAsia="仿宋_GB2312" w:hAnsi="Times New Roman" w:cs="Times New Roman"/>
          <w:sz w:val="28"/>
          <w:szCs w:val="28"/>
        </w:rPr>
        <w:t xml:space="preserve">, the collective achievement of the purpose </w:t>
      </w:r>
      <w:r w:rsidRPr="00512804">
        <w:rPr>
          <w:rFonts w:ascii="Times New Roman" w:eastAsia="仿宋_GB2312" w:hAnsi="Times New Roman" w:cs="Times New Roman" w:hint="eastAsia"/>
          <w:sz w:val="28"/>
          <w:szCs w:val="28"/>
        </w:rPr>
        <w:t>and principle</w:t>
      </w:r>
      <w:r w:rsidR="00CB0AEF" w:rsidRPr="00512804">
        <w:rPr>
          <w:rFonts w:ascii="Times New Roman" w:eastAsia="仿宋_GB2312" w:hAnsi="Times New Roman" w:cs="Times New Roman" w:hint="eastAsia"/>
          <w:sz w:val="28"/>
          <w:szCs w:val="28"/>
        </w:rPr>
        <w:t>s</w:t>
      </w:r>
      <w:r w:rsidRPr="00512804">
        <w:rPr>
          <w:rFonts w:ascii="Times New Roman" w:eastAsia="仿宋_GB2312" w:hAnsi="Times New Roman" w:cs="Times New Roman" w:hint="eastAsia"/>
          <w:sz w:val="28"/>
          <w:szCs w:val="28"/>
        </w:rPr>
        <w:t xml:space="preserve"> </w:t>
      </w:r>
      <w:r w:rsidRPr="00512804">
        <w:rPr>
          <w:rFonts w:ascii="Times New Roman" w:eastAsia="仿宋_GB2312" w:hAnsi="Times New Roman" w:cs="Times New Roman"/>
          <w:sz w:val="28"/>
          <w:szCs w:val="28"/>
        </w:rPr>
        <w:t xml:space="preserve">of the Paris Agreement and its long-term goals even more requires </w:t>
      </w:r>
      <w:r w:rsidRPr="00512804">
        <w:rPr>
          <w:rFonts w:ascii="Times New Roman" w:eastAsia="仿宋_GB2312" w:hAnsi="Times New Roman" w:cs="Times New Roman" w:hint="eastAsia"/>
          <w:sz w:val="28"/>
          <w:szCs w:val="28"/>
        </w:rPr>
        <w:t>all parties</w:t>
      </w:r>
      <w:r w:rsidRPr="00512804">
        <w:rPr>
          <w:rFonts w:ascii="Times New Roman" w:eastAsia="仿宋_GB2312" w:hAnsi="Times New Roman" w:cs="Times New Roman"/>
          <w:sz w:val="28"/>
          <w:szCs w:val="28"/>
        </w:rPr>
        <w:t xml:space="preserve"> to inject political impetus into the international cooperation on jointly fighting climate</w:t>
      </w:r>
      <w:r w:rsidRPr="00512804">
        <w:rPr>
          <w:rFonts w:ascii="Times New Roman" w:eastAsia="仿宋_GB2312" w:hAnsi="Times New Roman" w:cs="Times New Roman" w:hint="eastAsia"/>
          <w:sz w:val="28"/>
          <w:szCs w:val="28"/>
        </w:rPr>
        <w:t xml:space="preserve"> change</w:t>
      </w:r>
      <w:r w:rsidR="006F49A8" w:rsidRPr="00512804">
        <w:rPr>
          <w:rFonts w:ascii="Times New Roman" w:eastAsia="仿宋_GB2312" w:hAnsi="Times New Roman" w:cs="Times New Roman" w:hint="eastAsia"/>
          <w:sz w:val="28"/>
          <w:szCs w:val="28"/>
        </w:rPr>
        <w:t>,</w:t>
      </w:r>
    </w:p>
    <w:p w14:paraId="44578FDF" w14:textId="77777777" w:rsidR="00C76634" w:rsidRPr="00512804" w:rsidRDefault="00C76634">
      <w:pPr>
        <w:spacing w:after="0" w:line="240" w:lineRule="auto"/>
        <w:jc w:val="both"/>
        <w:rPr>
          <w:rFonts w:ascii="Times New Roman" w:eastAsia="仿宋_GB2312" w:hAnsi="Times New Roman" w:cs="Times New Roman"/>
          <w:sz w:val="28"/>
          <w:szCs w:val="28"/>
        </w:rPr>
      </w:pPr>
    </w:p>
    <w:p w14:paraId="60C5B432" w14:textId="428FF631"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i/>
          <w:iCs/>
          <w:sz w:val="28"/>
          <w:szCs w:val="28"/>
        </w:rPr>
        <w:t xml:space="preserve">Emphasizing </w:t>
      </w:r>
      <w:r w:rsidRPr="00512804">
        <w:rPr>
          <w:rFonts w:ascii="Times New Roman" w:eastAsia="仿宋_GB2312" w:hAnsi="Times New Roman" w:cs="Times New Roman"/>
          <w:sz w:val="28"/>
          <w:szCs w:val="28"/>
        </w:rPr>
        <w:t xml:space="preserve">the importance of dialogue between the two sides to address global challenges, in line with </w:t>
      </w:r>
      <w:r w:rsidR="00D96C8E" w:rsidRPr="00512804">
        <w:rPr>
          <w:rFonts w:ascii="Times New Roman" w:eastAsia="仿宋_GB2312" w:hAnsi="Times New Roman" w:cs="Times New Roman" w:hint="eastAsia"/>
          <w:sz w:val="28"/>
          <w:szCs w:val="28"/>
        </w:rPr>
        <w:t xml:space="preserve">the </w:t>
      </w:r>
      <w:r w:rsidRPr="00512804">
        <w:rPr>
          <w:rFonts w:ascii="Times New Roman" w:eastAsia="仿宋_GB2312" w:hAnsi="Times New Roman" w:cs="Times New Roman"/>
          <w:sz w:val="28"/>
          <w:szCs w:val="28"/>
        </w:rPr>
        <w:t xml:space="preserve">outcomes </w:t>
      </w:r>
      <w:r w:rsidR="00D96C8E" w:rsidRPr="00512804">
        <w:rPr>
          <w:rFonts w:ascii="Times New Roman" w:eastAsia="仿宋_GB2312" w:hAnsi="Times New Roman" w:cs="Times New Roman" w:hint="eastAsia"/>
          <w:sz w:val="28"/>
          <w:szCs w:val="28"/>
        </w:rPr>
        <w:t>of</w:t>
      </w:r>
      <w:r w:rsidRPr="00512804">
        <w:rPr>
          <w:rFonts w:ascii="Times New Roman" w:eastAsia="仿宋_GB2312" w:hAnsi="Times New Roman" w:cs="Times New Roman"/>
          <w:sz w:val="28"/>
          <w:szCs w:val="28"/>
        </w:rPr>
        <w:t xml:space="preserve"> the 2019 Beijing Call for </w:t>
      </w:r>
      <w:r w:rsidRPr="00512804">
        <w:rPr>
          <w:rFonts w:ascii="Times New Roman" w:eastAsia="仿宋_GB2312" w:hAnsi="Times New Roman" w:cs="Times New Roman"/>
          <w:sz w:val="28"/>
          <w:szCs w:val="28"/>
        </w:rPr>
        <w:lastRenderedPageBreak/>
        <w:t>Biodiversity Conservation and Climate Change and the joint statement of China and France on strengthening biodiversity and ocean cooperation from Kunming-Montreal to Nice</w:t>
      </w:r>
      <w:r w:rsidR="009D5736">
        <w:rPr>
          <w:rFonts w:ascii="Times New Roman" w:eastAsia="仿宋_GB2312" w:hAnsi="Times New Roman" w:cs="Times New Roman" w:hint="eastAsia"/>
          <w:sz w:val="28"/>
          <w:szCs w:val="28"/>
        </w:rPr>
        <w:t xml:space="preserve"> </w:t>
      </w:r>
      <w:r w:rsidR="009D5736" w:rsidRPr="00512804">
        <w:rPr>
          <w:rFonts w:ascii="Times New Roman" w:eastAsia="仿宋_GB2312" w:hAnsi="Times New Roman" w:cs="Times New Roman"/>
          <w:sz w:val="28"/>
          <w:szCs w:val="28"/>
        </w:rPr>
        <w:t>agreed by President Xi Jinping and President Emmanuel Macron on May 6, 2024</w:t>
      </w:r>
      <w:r w:rsidR="005A0410">
        <w:rPr>
          <w:rFonts w:ascii="Times New Roman" w:eastAsia="仿宋_GB2312" w:hAnsi="Times New Roman" w:cs="Times New Roman" w:hint="eastAsia"/>
          <w:sz w:val="28"/>
          <w:szCs w:val="28"/>
        </w:rPr>
        <w:t>.</w:t>
      </w:r>
    </w:p>
    <w:p w14:paraId="02D7E215" w14:textId="77777777" w:rsidR="00C76634" w:rsidRPr="00512804" w:rsidRDefault="00C76634">
      <w:pPr>
        <w:spacing w:after="0" w:line="240" w:lineRule="auto"/>
        <w:jc w:val="both"/>
        <w:rPr>
          <w:rFonts w:ascii="Times New Roman" w:eastAsia="仿宋_GB2312" w:hAnsi="Times New Roman" w:cs="Times New Roman"/>
          <w:sz w:val="28"/>
          <w:szCs w:val="28"/>
        </w:rPr>
      </w:pPr>
    </w:p>
    <w:p w14:paraId="05E19ECC" w14:textId="77777777"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sz w:val="28"/>
          <w:szCs w:val="28"/>
        </w:rPr>
        <w:t>In the run-up to the third United Nations Ocean Conference in Nice and on the occasion of the tenth anniversary of the adoption of the Paris Agreement, the two sides commit to:</w:t>
      </w:r>
    </w:p>
    <w:p w14:paraId="77185458" w14:textId="77777777" w:rsidR="00C76634" w:rsidRPr="00512804" w:rsidRDefault="00C76634">
      <w:pPr>
        <w:spacing w:after="0" w:line="240" w:lineRule="auto"/>
        <w:jc w:val="both"/>
        <w:rPr>
          <w:rFonts w:ascii="Times New Roman" w:eastAsia="仿宋_GB2312" w:hAnsi="Times New Roman" w:cs="Times New Roman"/>
          <w:sz w:val="28"/>
          <w:szCs w:val="28"/>
        </w:rPr>
      </w:pPr>
    </w:p>
    <w:p w14:paraId="789E8748" w14:textId="6AAA583B"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sz w:val="28"/>
          <w:szCs w:val="28"/>
        </w:rPr>
        <w:t xml:space="preserve">1. </w:t>
      </w:r>
      <w:r w:rsidRPr="00512804">
        <w:rPr>
          <w:rFonts w:ascii="Times New Roman" w:eastAsia="仿宋_GB2312" w:hAnsi="Times New Roman" w:cs="Times New Roman"/>
          <w:i/>
          <w:iCs/>
          <w:sz w:val="28"/>
          <w:szCs w:val="28"/>
        </w:rPr>
        <w:t>Implementing</w:t>
      </w:r>
      <w:r w:rsidRPr="00512804">
        <w:rPr>
          <w:rFonts w:ascii="Times New Roman" w:eastAsia="仿宋_GB2312" w:hAnsi="Times New Roman" w:cs="Times New Roman"/>
          <w:sz w:val="28"/>
          <w:szCs w:val="28"/>
        </w:rPr>
        <w:t xml:space="preserve"> the Paris Agreement in a comprehensive, complete and effective manner</w:t>
      </w:r>
      <w:r w:rsidRPr="00512804">
        <w:rPr>
          <w:rFonts w:ascii="Times New Roman" w:eastAsia="仿宋_GB2312" w:hAnsi="Times New Roman" w:cs="Times New Roman"/>
          <w:i/>
          <w:iCs/>
          <w:sz w:val="28"/>
          <w:szCs w:val="28"/>
        </w:rPr>
        <w:t>,</w:t>
      </w:r>
      <w:r w:rsidRPr="00512804">
        <w:rPr>
          <w:rFonts w:ascii="Times New Roman" w:eastAsia="仿宋_GB2312" w:hAnsi="Times New Roman" w:cs="Times New Roman"/>
          <w:sz w:val="28"/>
          <w:szCs w:val="28"/>
        </w:rPr>
        <w:t xml:space="preserve"> </w:t>
      </w:r>
      <w:r w:rsidRPr="00512804">
        <w:rPr>
          <w:rFonts w:ascii="Times New Roman" w:eastAsia="仿宋_GB2312" w:hAnsi="Times New Roman" w:cs="Times New Roman" w:hint="eastAsia"/>
          <w:sz w:val="28"/>
          <w:szCs w:val="28"/>
        </w:rPr>
        <w:t>informed by</w:t>
      </w:r>
      <w:r w:rsidRPr="00512804">
        <w:rPr>
          <w:rFonts w:ascii="Times New Roman" w:eastAsia="仿宋_GB2312" w:hAnsi="Times New Roman" w:cs="Times New Roman"/>
          <w:sz w:val="28"/>
          <w:szCs w:val="28"/>
        </w:rPr>
        <w:t xml:space="preserve"> </w:t>
      </w:r>
      <w:r w:rsidRPr="00512804">
        <w:rPr>
          <w:rFonts w:ascii="Times New Roman" w:eastAsia="仿宋_GB2312" w:hAnsi="Times New Roman" w:cs="Times New Roman" w:hint="eastAsia"/>
          <w:sz w:val="28"/>
          <w:szCs w:val="28"/>
        </w:rPr>
        <w:t>the outcome of the first global</w:t>
      </w:r>
      <w:r w:rsidR="0043655C" w:rsidRPr="00512804">
        <w:rPr>
          <w:rFonts w:ascii="Times New Roman" w:eastAsia="仿宋_GB2312" w:hAnsi="Times New Roman" w:cs="Times New Roman" w:hint="eastAsia"/>
          <w:sz w:val="28"/>
          <w:szCs w:val="28"/>
        </w:rPr>
        <w:t xml:space="preserve"> </w:t>
      </w:r>
      <w:proofErr w:type="spellStart"/>
      <w:r w:rsidR="0043655C" w:rsidRPr="00512804">
        <w:rPr>
          <w:rFonts w:ascii="Times New Roman" w:eastAsia="仿宋_GB2312" w:hAnsi="Times New Roman" w:cs="Times New Roman" w:hint="eastAsia"/>
          <w:sz w:val="28"/>
          <w:szCs w:val="28"/>
        </w:rPr>
        <w:t>stocktake</w:t>
      </w:r>
      <w:proofErr w:type="spellEnd"/>
      <w:r w:rsidRPr="00512804">
        <w:rPr>
          <w:rFonts w:ascii="Times New Roman" w:eastAsia="仿宋_GB2312" w:hAnsi="Times New Roman" w:cs="Times New Roman"/>
          <w:sz w:val="28"/>
          <w:szCs w:val="28"/>
        </w:rPr>
        <w:t xml:space="preserve">. The two sides will enhance cooperation on energy efficiency and decarbonization in the areas of energy, industry, transportation and buildings, </w:t>
      </w:r>
      <w:r w:rsidR="006A2278" w:rsidRPr="00512804">
        <w:rPr>
          <w:rFonts w:ascii="Times New Roman" w:eastAsia="仿宋_GB2312" w:hAnsi="Times New Roman" w:cs="Times New Roman" w:hint="eastAsia"/>
          <w:sz w:val="28"/>
          <w:szCs w:val="28"/>
        </w:rPr>
        <w:t xml:space="preserve">including making </w:t>
      </w:r>
      <w:r w:rsidR="00365F62" w:rsidRPr="00512804">
        <w:rPr>
          <w:rFonts w:ascii="Times New Roman" w:eastAsia="仿宋_GB2312" w:hAnsi="Times New Roman" w:cs="Times New Roman" w:hint="eastAsia"/>
          <w:sz w:val="28"/>
          <w:szCs w:val="28"/>
        </w:rPr>
        <w:t xml:space="preserve">continuous </w:t>
      </w:r>
      <w:r w:rsidR="006A2278" w:rsidRPr="00512804">
        <w:rPr>
          <w:rFonts w:ascii="Times New Roman" w:eastAsia="仿宋_GB2312" w:hAnsi="Times New Roman" w:cs="Times New Roman" w:hint="eastAsia"/>
          <w:sz w:val="28"/>
          <w:szCs w:val="28"/>
        </w:rPr>
        <w:t xml:space="preserve">efforts to transition away from fossil fuels in energy systems, in a just, orderly and equitable manner, and </w:t>
      </w:r>
      <w:r w:rsidRPr="00512804">
        <w:rPr>
          <w:rFonts w:ascii="Times New Roman" w:eastAsia="仿宋_GB2312" w:hAnsi="Times New Roman" w:cs="Times New Roman"/>
          <w:sz w:val="28"/>
          <w:szCs w:val="28"/>
        </w:rPr>
        <w:t>actively pushing forward green and low-carbon socio-economic transformation.</w:t>
      </w:r>
    </w:p>
    <w:p w14:paraId="6F151C3D" w14:textId="4B9775F3" w:rsidR="00C76634" w:rsidRPr="00512804" w:rsidRDefault="00C76634">
      <w:pPr>
        <w:spacing w:after="0" w:line="240" w:lineRule="auto"/>
        <w:jc w:val="both"/>
        <w:rPr>
          <w:rFonts w:ascii="Times New Roman" w:eastAsia="仿宋_GB2312" w:hAnsi="Times New Roman" w:cs="Times New Roman"/>
          <w:sz w:val="28"/>
          <w:szCs w:val="28"/>
        </w:rPr>
      </w:pPr>
    </w:p>
    <w:p w14:paraId="2098BB0B" w14:textId="4115DAD8"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sz w:val="28"/>
          <w:szCs w:val="28"/>
        </w:rPr>
        <w:t xml:space="preserve">2. </w:t>
      </w:r>
      <w:r w:rsidRPr="00512804">
        <w:rPr>
          <w:rFonts w:ascii="Times New Roman" w:eastAsia="仿宋_GB2312" w:hAnsi="Times New Roman" w:cs="Times New Roman"/>
          <w:i/>
          <w:iCs/>
          <w:sz w:val="28"/>
          <w:szCs w:val="28"/>
        </w:rPr>
        <w:t>Providing</w:t>
      </w:r>
      <w:r w:rsidRPr="00512804">
        <w:rPr>
          <w:rFonts w:ascii="Times New Roman" w:eastAsia="仿宋_GB2312" w:hAnsi="Times New Roman" w:cs="Times New Roman"/>
          <w:sz w:val="28"/>
          <w:szCs w:val="28"/>
        </w:rPr>
        <w:t xml:space="preserve"> appropriate solutions to major challenges of the era within multilateral framework. The regression of certain countries from scientific consensus and their withdrawal from multilateral institutions will only strengthen our determination and actions. The two sides reaffirm their </w:t>
      </w:r>
      <w:r w:rsidRPr="00512804">
        <w:rPr>
          <w:rFonts w:ascii="Times New Roman" w:eastAsia="仿宋_GB2312" w:hAnsi="Times New Roman" w:cs="Times New Roman"/>
          <w:sz w:val="28"/>
          <w:szCs w:val="28"/>
        </w:rPr>
        <w:lastRenderedPageBreak/>
        <w:t xml:space="preserve">commitment to take and accelerate collective actions, </w:t>
      </w:r>
      <w:r w:rsidRPr="00512804">
        <w:rPr>
          <w:rFonts w:ascii="Times New Roman" w:eastAsia="仿宋_GB2312" w:hAnsi="Times New Roman" w:cs="Times New Roman" w:hint="eastAsia"/>
          <w:sz w:val="28"/>
          <w:szCs w:val="28"/>
        </w:rPr>
        <w:t xml:space="preserve">on the basis of the best available </w:t>
      </w:r>
      <w:r w:rsidRPr="00512804">
        <w:rPr>
          <w:rFonts w:ascii="Times New Roman" w:eastAsia="仿宋_GB2312" w:hAnsi="Times New Roman" w:cs="Times New Roman"/>
          <w:sz w:val="28"/>
          <w:szCs w:val="28"/>
        </w:rPr>
        <w:t>science, taking into account different national circumstances.</w:t>
      </w:r>
    </w:p>
    <w:p w14:paraId="721A3DE2" w14:textId="77777777" w:rsidR="00C76634" w:rsidRPr="00512804" w:rsidRDefault="00C76634">
      <w:pPr>
        <w:spacing w:after="0" w:line="240" w:lineRule="auto"/>
        <w:jc w:val="both"/>
        <w:rPr>
          <w:rFonts w:ascii="Times New Roman" w:eastAsia="仿宋_GB2312" w:hAnsi="Times New Roman" w:cs="Times New Roman"/>
          <w:sz w:val="28"/>
          <w:szCs w:val="28"/>
        </w:rPr>
      </w:pPr>
    </w:p>
    <w:p w14:paraId="64943CAC" w14:textId="10B1E595"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sz w:val="28"/>
          <w:szCs w:val="28"/>
        </w:rPr>
        <w:t xml:space="preserve">3. </w:t>
      </w:r>
      <w:r w:rsidRPr="00512804">
        <w:rPr>
          <w:rFonts w:ascii="Times New Roman" w:eastAsia="仿宋_GB2312" w:hAnsi="Times New Roman" w:cs="Times New Roman"/>
          <w:i/>
          <w:iCs/>
          <w:sz w:val="28"/>
          <w:szCs w:val="28"/>
        </w:rPr>
        <w:t>Enhancing</w:t>
      </w:r>
      <w:r w:rsidRPr="00512804">
        <w:rPr>
          <w:rFonts w:ascii="Times New Roman" w:eastAsia="仿宋_GB2312" w:hAnsi="Times New Roman" w:cs="Times New Roman"/>
          <w:sz w:val="28"/>
          <w:szCs w:val="28"/>
        </w:rPr>
        <w:t xml:space="preserve"> coordination in the run-up to the thirtieth session of the Conference of the Parties to the UNFCCC (COP 30), in support for Brazilian presidency to deliver the decisive conference a full success, strengthening coordinated efforts and enhanced communication about their </w:t>
      </w:r>
      <w:r w:rsidRPr="00512804">
        <w:rPr>
          <w:rFonts w:ascii="Times New Roman" w:eastAsia="仿宋_GB2312" w:hAnsi="Times New Roman" w:cs="Times New Roman" w:hint="eastAsia"/>
          <w:sz w:val="28"/>
          <w:szCs w:val="28"/>
        </w:rPr>
        <w:t xml:space="preserve">respective </w:t>
      </w:r>
      <w:r w:rsidRPr="00512804">
        <w:rPr>
          <w:rFonts w:ascii="Times New Roman" w:eastAsia="仿宋_GB2312" w:hAnsi="Times New Roman" w:cs="Times New Roman"/>
          <w:sz w:val="28"/>
          <w:szCs w:val="28"/>
        </w:rPr>
        <w:t xml:space="preserve">upcoming new ambitious NDCs which </w:t>
      </w:r>
      <w:r w:rsidRPr="00512804">
        <w:rPr>
          <w:rFonts w:ascii="Times New Roman" w:eastAsia="仿宋_GB2312" w:hAnsi="Times New Roman" w:cs="Times New Roman" w:hint="eastAsia"/>
          <w:sz w:val="28"/>
          <w:szCs w:val="28"/>
        </w:rPr>
        <w:t xml:space="preserve">will </w:t>
      </w:r>
      <w:r w:rsidRPr="00512804">
        <w:rPr>
          <w:rFonts w:ascii="Times New Roman" w:eastAsia="仿宋_GB2312" w:hAnsi="Times New Roman" w:cs="Times New Roman"/>
          <w:sz w:val="28"/>
          <w:szCs w:val="28"/>
        </w:rPr>
        <w:t>cover all economic areas and greenhouse gases, and be aligned with the Paris Agreement goals</w:t>
      </w:r>
      <w:r w:rsidRPr="00512804">
        <w:rPr>
          <w:rFonts w:ascii="Times New Roman" w:eastAsia="仿宋_GB2312" w:hAnsi="Times New Roman" w:cs="Times New Roman" w:hint="eastAsia"/>
          <w:sz w:val="28"/>
          <w:szCs w:val="28"/>
        </w:rPr>
        <w:t>, while reaffirming the nationally determined nature of NDCs</w:t>
      </w:r>
      <w:r w:rsidR="006A2278" w:rsidRPr="00512804">
        <w:rPr>
          <w:rFonts w:ascii="Times New Roman" w:eastAsia="仿宋_GB2312" w:hAnsi="Times New Roman" w:cs="Times New Roman" w:hint="eastAsia"/>
          <w:sz w:val="28"/>
          <w:szCs w:val="28"/>
        </w:rPr>
        <w:t>, and recalling Article</w:t>
      </w:r>
      <w:r w:rsidR="000B264E" w:rsidRPr="00512804">
        <w:rPr>
          <w:rFonts w:ascii="Times New Roman" w:eastAsia="仿宋_GB2312" w:hAnsi="Times New Roman" w:cs="Times New Roman" w:hint="eastAsia"/>
          <w:sz w:val="28"/>
          <w:szCs w:val="28"/>
        </w:rPr>
        <w:t>s</w:t>
      </w:r>
      <w:r w:rsidR="006A2278" w:rsidRPr="00512804">
        <w:rPr>
          <w:rFonts w:ascii="Times New Roman" w:eastAsia="仿宋_GB2312" w:hAnsi="Times New Roman" w:cs="Times New Roman" w:hint="eastAsia"/>
          <w:sz w:val="28"/>
          <w:szCs w:val="28"/>
        </w:rPr>
        <w:t xml:space="preserve"> 2, 3 and 4 of the Paris Agreement.</w:t>
      </w:r>
    </w:p>
    <w:p w14:paraId="38173FAB" w14:textId="77777777" w:rsidR="00C76634" w:rsidRPr="00512804" w:rsidRDefault="00C76634">
      <w:pPr>
        <w:spacing w:after="0" w:line="240" w:lineRule="auto"/>
        <w:jc w:val="both"/>
        <w:rPr>
          <w:rFonts w:ascii="Times New Roman" w:eastAsia="仿宋_GB2312" w:hAnsi="Times New Roman" w:cs="Times New Roman"/>
          <w:sz w:val="28"/>
          <w:szCs w:val="28"/>
        </w:rPr>
      </w:pPr>
    </w:p>
    <w:p w14:paraId="61EB064A" w14:textId="77777777"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sz w:val="28"/>
          <w:szCs w:val="28"/>
        </w:rPr>
        <w:t xml:space="preserve">4. </w:t>
      </w:r>
      <w:r w:rsidRPr="00512804">
        <w:rPr>
          <w:rFonts w:ascii="Times New Roman" w:eastAsia="仿宋_GB2312" w:hAnsi="Times New Roman" w:cs="Times New Roman"/>
          <w:i/>
          <w:iCs/>
          <w:sz w:val="28"/>
          <w:szCs w:val="28"/>
        </w:rPr>
        <w:t>Supporting</w:t>
      </w:r>
      <w:r w:rsidRPr="00512804">
        <w:rPr>
          <w:rFonts w:ascii="Times New Roman" w:eastAsia="仿宋_GB2312" w:hAnsi="Times New Roman" w:cs="Times New Roman"/>
          <w:sz w:val="28"/>
          <w:szCs w:val="28"/>
        </w:rPr>
        <w:t xml:space="preserve"> climate actions. The two sides stress that climate actions could provide opportunities for global economy in the fields of investment, financing, competitiveness, innovation, employment and economic growth, as well as benefiting people in improving living</w:t>
      </w:r>
      <w:r w:rsidRPr="00512804">
        <w:rPr>
          <w:rFonts w:ascii="Times New Roman" w:eastAsia="仿宋_GB2312" w:hAnsi="Times New Roman" w:cs="Times New Roman" w:hint="eastAsia"/>
          <w:sz w:val="28"/>
          <w:szCs w:val="28"/>
        </w:rPr>
        <w:t xml:space="preserve"> </w:t>
      </w:r>
      <w:r w:rsidRPr="00512804">
        <w:rPr>
          <w:rFonts w:ascii="Times New Roman" w:eastAsia="仿宋_GB2312" w:hAnsi="Times New Roman" w:cs="Times New Roman"/>
          <w:sz w:val="28"/>
          <w:szCs w:val="28"/>
        </w:rPr>
        <w:t>standards and health conditions, facilitating decent work, sustainable food systems and affordable energy.</w:t>
      </w:r>
    </w:p>
    <w:p w14:paraId="649B4F44" w14:textId="77777777" w:rsidR="00C76634" w:rsidRPr="00512804" w:rsidRDefault="00C76634">
      <w:pPr>
        <w:spacing w:after="0" w:line="240" w:lineRule="auto"/>
        <w:jc w:val="both"/>
        <w:rPr>
          <w:rFonts w:ascii="Times New Roman" w:eastAsia="仿宋_GB2312" w:hAnsi="Times New Roman" w:cs="Times New Roman"/>
          <w:sz w:val="28"/>
          <w:szCs w:val="28"/>
        </w:rPr>
      </w:pPr>
    </w:p>
    <w:p w14:paraId="7811FA37" w14:textId="77777777"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sz w:val="28"/>
          <w:szCs w:val="28"/>
        </w:rPr>
        <w:t xml:space="preserve">5. </w:t>
      </w:r>
      <w:r w:rsidRPr="00512804">
        <w:rPr>
          <w:rFonts w:ascii="Times New Roman" w:eastAsia="仿宋_GB2312" w:hAnsi="Times New Roman" w:cs="Times New Roman"/>
          <w:i/>
          <w:iCs/>
          <w:sz w:val="28"/>
          <w:szCs w:val="28"/>
        </w:rPr>
        <w:t>Advancing</w:t>
      </w:r>
      <w:r w:rsidRPr="00512804">
        <w:rPr>
          <w:rFonts w:ascii="Times New Roman" w:eastAsia="仿宋_GB2312" w:hAnsi="Times New Roman" w:cs="Times New Roman"/>
          <w:sz w:val="28"/>
          <w:szCs w:val="28"/>
        </w:rPr>
        <w:t xml:space="preserve"> the implementation of the </w:t>
      </w:r>
      <w:r w:rsidRPr="00512804">
        <w:rPr>
          <w:rFonts w:ascii="Times New Roman" w:eastAsia="仿宋_GB2312" w:hAnsi="Times New Roman" w:cs="Times New Roman" w:hint="eastAsia"/>
          <w:sz w:val="28"/>
          <w:szCs w:val="28"/>
        </w:rPr>
        <w:t xml:space="preserve">decision on </w:t>
      </w:r>
      <w:r w:rsidRPr="00512804">
        <w:rPr>
          <w:rFonts w:ascii="Times New Roman" w:eastAsia="仿宋_GB2312" w:hAnsi="Times New Roman" w:cs="Times New Roman"/>
          <w:sz w:val="28"/>
          <w:szCs w:val="28"/>
        </w:rPr>
        <w:t>new collective quantified goal on climate finance (NCQG) adopted at COP29.</w:t>
      </w:r>
    </w:p>
    <w:p w14:paraId="55F578DE" w14:textId="77777777" w:rsidR="00C76634" w:rsidRPr="00512804" w:rsidRDefault="00C76634">
      <w:pPr>
        <w:spacing w:after="0" w:line="240" w:lineRule="auto"/>
        <w:jc w:val="both"/>
        <w:rPr>
          <w:rFonts w:ascii="Times New Roman" w:eastAsia="仿宋_GB2312" w:hAnsi="Times New Roman" w:cs="Times New Roman"/>
          <w:sz w:val="28"/>
          <w:szCs w:val="28"/>
        </w:rPr>
      </w:pPr>
    </w:p>
    <w:p w14:paraId="15FD7024" w14:textId="77777777" w:rsidR="00C76634" w:rsidRPr="0051280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sz w:val="28"/>
          <w:szCs w:val="28"/>
        </w:rPr>
        <w:lastRenderedPageBreak/>
        <w:t xml:space="preserve">6. </w:t>
      </w:r>
      <w:r w:rsidRPr="00512804">
        <w:rPr>
          <w:rFonts w:ascii="Times New Roman" w:eastAsia="仿宋_GB2312" w:hAnsi="Times New Roman" w:cs="Times New Roman"/>
          <w:i/>
          <w:iCs/>
          <w:sz w:val="28"/>
          <w:szCs w:val="28"/>
        </w:rPr>
        <w:t>Protecting</w:t>
      </w:r>
      <w:r w:rsidRPr="00512804">
        <w:rPr>
          <w:rFonts w:ascii="Times New Roman" w:eastAsia="仿宋_GB2312" w:hAnsi="Times New Roman" w:cs="Times New Roman"/>
          <w:sz w:val="28"/>
          <w:szCs w:val="28"/>
        </w:rPr>
        <w:t xml:space="preserve"> biodiversity and ecosystems. Recognizing the synergy between climate crisis and biodiversity loss, the two sides will work together to implement the Kunming-Montreal Global Biodiversity Framework and protect ecosystems. The two sides reaffirm their commitment at COP26 to halt and reverse deforestation and land degradation by 2030. The two sides are committed to promote Nature-Based Solutions.</w:t>
      </w:r>
    </w:p>
    <w:p w14:paraId="7C785D02" w14:textId="77777777" w:rsidR="00C76634" w:rsidRPr="00512804" w:rsidRDefault="00C76634">
      <w:pPr>
        <w:spacing w:after="0" w:line="240" w:lineRule="auto"/>
        <w:jc w:val="both"/>
        <w:rPr>
          <w:rFonts w:ascii="Times New Roman" w:eastAsia="仿宋_GB2312" w:hAnsi="Times New Roman" w:cs="Times New Roman"/>
          <w:sz w:val="28"/>
          <w:szCs w:val="28"/>
        </w:rPr>
      </w:pPr>
    </w:p>
    <w:p w14:paraId="381FF02D" w14:textId="7BACCE5D" w:rsidR="00C76634" w:rsidRDefault="00000000">
      <w:pPr>
        <w:spacing w:after="0" w:line="240" w:lineRule="auto"/>
        <w:jc w:val="both"/>
        <w:rPr>
          <w:rFonts w:ascii="Times New Roman" w:eastAsia="仿宋_GB2312" w:hAnsi="Times New Roman" w:cs="Times New Roman"/>
          <w:sz w:val="28"/>
          <w:szCs w:val="28"/>
        </w:rPr>
      </w:pPr>
      <w:r w:rsidRPr="00512804">
        <w:rPr>
          <w:rFonts w:ascii="Times New Roman" w:eastAsia="仿宋_GB2312" w:hAnsi="Times New Roman" w:cs="Times New Roman"/>
          <w:sz w:val="28"/>
          <w:szCs w:val="28"/>
        </w:rPr>
        <w:t xml:space="preserve">7. </w:t>
      </w:r>
      <w:r w:rsidRPr="00512804">
        <w:rPr>
          <w:rFonts w:ascii="Times New Roman" w:eastAsia="仿宋_GB2312" w:hAnsi="Times New Roman" w:cs="Times New Roman"/>
          <w:i/>
          <w:iCs/>
          <w:sz w:val="28"/>
          <w:szCs w:val="28"/>
        </w:rPr>
        <w:t>Strengthening</w:t>
      </w:r>
      <w:r w:rsidRPr="00512804">
        <w:rPr>
          <w:rFonts w:ascii="Times New Roman" w:eastAsia="仿宋_GB2312" w:hAnsi="Times New Roman" w:cs="Times New Roman"/>
          <w:sz w:val="28"/>
          <w:szCs w:val="28"/>
        </w:rPr>
        <w:t xml:space="preserve"> global marine conservation in accordance with the joint statement of China and France on strengthening biodiversity and ocean cooperation: from Kunming-Montreal to Nice. China will support France in holding a successful United Nations Ocean Conference (June 9-13</w:t>
      </w:r>
      <w:r w:rsidRPr="00512804">
        <w:rPr>
          <w:rFonts w:ascii="Times New Roman" w:eastAsia="仿宋_GB2312" w:hAnsi="Times New Roman" w:cs="Times New Roman" w:hint="eastAsia"/>
          <w:sz w:val="28"/>
          <w:szCs w:val="28"/>
        </w:rPr>
        <w:t xml:space="preserve"> 2025</w:t>
      </w:r>
      <w:r w:rsidRPr="00512804">
        <w:rPr>
          <w:rFonts w:ascii="Times New Roman" w:eastAsia="仿宋_GB2312" w:hAnsi="Times New Roman" w:cs="Times New Roman"/>
          <w:sz w:val="28"/>
          <w:szCs w:val="28"/>
        </w:rPr>
        <w:t>, Nice, France)</w:t>
      </w:r>
      <w:r w:rsidR="001F0FCE" w:rsidRPr="00512804">
        <w:rPr>
          <w:rFonts w:ascii="Times New Roman" w:eastAsia="仿宋_GB2312" w:hAnsi="Times New Roman" w:cs="Times New Roman" w:hint="eastAsia"/>
          <w:sz w:val="28"/>
          <w:szCs w:val="28"/>
        </w:rPr>
        <w:t xml:space="preserve"> in the most </w:t>
      </w:r>
      <w:r w:rsidR="001F0FCE" w:rsidRPr="00512804">
        <w:rPr>
          <w:rFonts w:ascii="Times New Roman" w:eastAsia="仿宋_GB2312" w:hAnsi="Times New Roman" w:cs="Times New Roman"/>
          <w:sz w:val="28"/>
          <w:szCs w:val="28"/>
        </w:rPr>
        <w:t>ambitious</w:t>
      </w:r>
      <w:r w:rsidR="001F0FCE" w:rsidRPr="00512804">
        <w:rPr>
          <w:rFonts w:ascii="Times New Roman" w:eastAsia="仿宋_GB2312" w:hAnsi="Times New Roman" w:cs="Times New Roman" w:hint="eastAsia"/>
          <w:sz w:val="28"/>
          <w:szCs w:val="28"/>
        </w:rPr>
        <w:t xml:space="preserve"> manner</w:t>
      </w:r>
      <w:r w:rsidRPr="00512804">
        <w:rPr>
          <w:rFonts w:ascii="Times New Roman" w:eastAsia="仿宋_GB2312" w:hAnsi="Times New Roman" w:cs="Times New Roman"/>
          <w:sz w:val="28"/>
          <w:szCs w:val="28"/>
        </w:rPr>
        <w:t>. The two sides are working toward the early entry into force of the Agreement under the United Nations Convention on the Law of the Sea on the Conservation and Sustainable Use of Marine Biological Diversity of Areas beyond National Jurisdiction (BBNJ Agreement).</w:t>
      </w:r>
    </w:p>
    <w:sectPr w:rsidR="00C7663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34991" w14:textId="77777777" w:rsidR="00CC5B19" w:rsidRDefault="00CC5B19">
      <w:pPr>
        <w:spacing w:line="240" w:lineRule="auto"/>
        <w:rPr>
          <w:rFonts w:hint="eastAsia"/>
        </w:rPr>
      </w:pPr>
      <w:r>
        <w:separator/>
      </w:r>
    </w:p>
  </w:endnote>
  <w:endnote w:type="continuationSeparator" w:id="0">
    <w:p w14:paraId="50475369" w14:textId="77777777" w:rsidR="00CC5B19" w:rsidRDefault="00CC5B19">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54667"/>
    </w:sdtPr>
    <w:sdtContent>
      <w:p w14:paraId="4D2A1FE1" w14:textId="77777777" w:rsidR="00C76634" w:rsidRDefault="00000000">
        <w:pPr>
          <w:pStyle w:val="a4"/>
          <w:jc w:val="center"/>
          <w:rPr>
            <w:rFonts w:hint="eastAsia"/>
          </w:rPr>
        </w:pPr>
        <w:r>
          <w:fldChar w:fldCharType="begin"/>
        </w:r>
        <w:r>
          <w:instrText>PAGE   \* MERGEFORMAT</w:instrText>
        </w:r>
        <w:r>
          <w:fldChar w:fldCharType="separate"/>
        </w:r>
        <w:r>
          <w:rPr>
            <w:lang w:val="zh-CN"/>
          </w:rPr>
          <w:t>2</w:t>
        </w:r>
        <w:r>
          <w:fldChar w:fldCharType="end"/>
        </w:r>
      </w:p>
    </w:sdtContent>
  </w:sdt>
  <w:p w14:paraId="6C54024C" w14:textId="77777777" w:rsidR="00C76634" w:rsidRDefault="00C76634">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6F632" w14:textId="77777777" w:rsidR="00CC5B19" w:rsidRDefault="00CC5B19">
      <w:pPr>
        <w:spacing w:after="0"/>
        <w:rPr>
          <w:rFonts w:hint="eastAsia"/>
        </w:rPr>
      </w:pPr>
      <w:r>
        <w:separator/>
      </w:r>
    </w:p>
  </w:footnote>
  <w:footnote w:type="continuationSeparator" w:id="0">
    <w:p w14:paraId="6B23AE4A" w14:textId="77777777" w:rsidR="00CC5B19" w:rsidRDefault="00CC5B19">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5B"/>
    <w:rsid w:val="0003165A"/>
    <w:rsid w:val="000554F6"/>
    <w:rsid w:val="0006653E"/>
    <w:rsid w:val="000B20FC"/>
    <w:rsid w:val="000B264E"/>
    <w:rsid w:val="000F3F88"/>
    <w:rsid w:val="00116617"/>
    <w:rsid w:val="00150DDE"/>
    <w:rsid w:val="00157887"/>
    <w:rsid w:val="001769C7"/>
    <w:rsid w:val="00190B06"/>
    <w:rsid w:val="001B1926"/>
    <w:rsid w:val="001B4B5F"/>
    <w:rsid w:val="001B55EA"/>
    <w:rsid w:val="001F0FCE"/>
    <w:rsid w:val="002346D6"/>
    <w:rsid w:val="0023486C"/>
    <w:rsid w:val="00263F13"/>
    <w:rsid w:val="00281E90"/>
    <w:rsid w:val="002975F3"/>
    <w:rsid w:val="00305CCE"/>
    <w:rsid w:val="00327A4D"/>
    <w:rsid w:val="00352817"/>
    <w:rsid w:val="00365F62"/>
    <w:rsid w:val="003C292C"/>
    <w:rsid w:val="003E0A6A"/>
    <w:rsid w:val="003F5F8C"/>
    <w:rsid w:val="00436085"/>
    <w:rsid w:val="0043655C"/>
    <w:rsid w:val="00437A91"/>
    <w:rsid w:val="004914FD"/>
    <w:rsid w:val="004C3489"/>
    <w:rsid w:val="004E035B"/>
    <w:rsid w:val="00504756"/>
    <w:rsid w:val="00512804"/>
    <w:rsid w:val="0055295E"/>
    <w:rsid w:val="005555C0"/>
    <w:rsid w:val="0058072A"/>
    <w:rsid w:val="005A0410"/>
    <w:rsid w:val="005B1755"/>
    <w:rsid w:val="005C59A6"/>
    <w:rsid w:val="005D7933"/>
    <w:rsid w:val="005E344B"/>
    <w:rsid w:val="005F522B"/>
    <w:rsid w:val="00603A8A"/>
    <w:rsid w:val="00607445"/>
    <w:rsid w:val="0061358C"/>
    <w:rsid w:val="00654C5F"/>
    <w:rsid w:val="006564AF"/>
    <w:rsid w:val="006727FE"/>
    <w:rsid w:val="006A2278"/>
    <w:rsid w:val="006F49A8"/>
    <w:rsid w:val="006F65F0"/>
    <w:rsid w:val="007172FC"/>
    <w:rsid w:val="00721069"/>
    <w:rsid w:val="00725C8F"/>
    <w:rsid w:val="007444CE"/>
    <w:rsid w:val="00746054"/>
    <w:rsid w:val="007D110D"/>
    <w:rsid w:val="007D3DBA"/>
    <w:rsid w:val="007D50C1"/>
    <w:rsid w:val="007E0A3D"/>
    <w:rsid w:val="007E1776"/>
    <w:rsid w:val="00802027"/>
    <w:rsid w:val="008837C0"/>
    <w:rsid w:val="008C4982"/>
    <w:rsid w:val="008E74F8"/>
    <w:rsid w:val="008F329B"/>
    <w:rsid w:val="00916615"/>
    <w:rsid w:val="00923C36"/>
    <w:rsid w:val="00926B2E"/>
    <w:rsid w:val="0093574D"/>
    <w:rsid w:val="00960A16"/>
    <w:rsid w:val="00970B0F"/>
    <w:rsid w:val="00975DCD"/>
    <w:rsid w:val="009B6FE5"/>
    <w:rsid w:val="009C63DD"/>
    <w:rsid w:val="009D5736"/>
    <w:rsid w:val="00A22ED7"/>
    <w:rsid w:val="00A9050D"/>
    <w:rsid w:val="00AA2A67"/>
    <w:rsid w:val="00AC08F1"/>
    <w:rsid w:val="00AE5F8F"/>
    <w:rsid w:val="00B346C8"/>
    <w:rsid w:val="00B557EE"/>
    <w:rsid w:val="00B97549"/>
    <w:rsid w:val="00BD0181"/>
    <w:rsid w:val="00C44097"/>
    <w:rsid w:val="00C46FFB"/>
    <w:rsid w:val="00C60FA9"/>
    <w:rsid w:val="00C76634"/>
    <w:rsid w:val="00CB0AEF"/>
    <w:rsid w:val="00CC5B19"/>
    <w:rsid w:val="00CD149F"/>
    <w:rsid w:val="00D07EA5"/>
    <w:rsid w:val="00D20638"/>
    <w:rsid w:val="00D372AB"/>
    <w:rsid w:val="00D45B64"/>
    <w:rsid w:val="00D5723C"/>
    <w:rsid w:val="00D96C8E"/>
    <w:rsid w:val="00DD1FE2"/>
    <w:rsid w:val="00DE1F6E"/>
    <w:rsid w:val="00DE3100"/>
    <w:rsid w:val="00E31F3D"/>
    <w:rsid w:val="00E456BD"/>
    <w:rsid w:val="00E6782A"/>
    <w:rsid w:val="00E747FC"/>
    <w:rsid w:val="00F02D5A"/>
    <w:rsid w:val="00F14DC0"/>
    <w:rsid w:val="00F3087F"/>
    <w:rsid w:val="00F54216"/>
    <w:rsid w:val="30C670D3"/>
    <w:rsid w:val="32273A57"/>
    <w:rsid w:val="3A951FF0"/>
    <w:rsid w:val="42F75C15"/>
    <w:rsid w:val="4CEC18C2"/>
    <w:rsid w:val="68D63C0A"/>
    <w:rsid w:val="6EB7612B"/>
    <w:rsid w:val="7372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1365"/>
  <w15:docId w15:val="{A72C821B-183D-4083-AA58-3B672278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footer"/>
    <w:basedOn w:val="a"/>
    <w:link w:val="a5"/>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a7"/>
    <w:uiPriority w:val="99"/>
    <w:unhideWhenUsed/>
    <w:qFormat/>
    <w:pPr>
      <w:tabs>
        <w:tab w:val="center" w:pos="4153"/>
        <w:tab w:val="right" w:pos="8306"/>
      </w:tabs>
      <w:snapToGrid w:val="0"/>
      <w:spacing w:line="240" w:lineRule="auto"/>
      <w:jc w:val="center"/>
    </w:pPr>
    <w:rPr>
      <w:sz w:val="18"/>
      <w:szCs w:val="18"/>
    </w:rPr>
  </w:style>
  <w:style w:type="paragraph" w:styleId="a8">
    <w:name w:val="Subtitle"/>
    <w:basedOn w:val="a"/>
    <w:next w:val="a"/>
    <w:link w:val="a9"/>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a">
    <w:name w:val="Title"/>
    <w:basedOn w:val="a"/>
    <w:next w:val="a"/>
    <w:link w:val="ab"/>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
    <w:name w:val="Intense Quote"/>
    <w:basedOn w:val="a"/>
    <w:next w:val="a"/>
    <w:link w:val="af0"/>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明显引用 字符"/>
    <w:basedOn w:val="a0"/>
    <w:link w:val="af"/>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13">
    <w:name w:val="修订1"/>
    <w:hidden/>
    <w:uiPriority w:val="99"/>
    <w:semiHidden/>
    <w:qFormat/>
    <w:rPr>
      <w:kern w:val="2"/>
      <w:sz w:val="22"/>
      <w:szCs w:val="24"/>
      <w14:ligatures w14:val="standardContextual"/>
    </w:rPr>
  </w:style>
  <w:style w:type="character" w:styleId="af1">
    <w:name w:val="annotation reference"/>
    <w:basedOn w:val="a0"/>
    <w:uiPriority w:val="99"/>
    <w:semiHidden/>
    <w:unhideWhenUsed/>
    <w:rPr>
      <w:sz w:val="21"/>
      <w:szCs w:val="21"/>
    </w:rPr>
  </w:style>
  <w:style w:type="paragraph" w:styleId="af2">
    <w:name w:val="Revision"/>
    <w:hidden/>
    <w:uiPriority w:val="99"/>
    <w:unhideWhenUsed/>
    <w:rsid w:val="00A9050D"/>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Yusong Wang</dc:creator>
  <cp:lastModifiedBy>xiao han</cp:lastModifiedBy>
  <cp:revision>70</cp:revision>
  <cp:lastPrinted>2025-03-26T01:31:00Z</cp:lastPrinted>
  <dcterms:created xsi:type="dcterms:W3CDTF">2025-03-21T23:23:00Z</dcterms:created>
  <dcterms:modified xsi:type="dcterms:W3CDTF">2025-03-27T03:49:00Z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0FEB3E2800AB423D9491AD6E37AED1A8_13</vt:lpwstr>
  </property>
  <property fmtid="{D5CDD505-2E9C-101B-9397-08002B2CF9AE}" pid="4" name="KSOTemplateDocerSaveRecord">
    <vt:lpwstr>eyJoZGlkIjoiZDI1MGFhMmNiYmI2ODc0NWUzYTNlNmMwYjA2ZmRkY2YiLCJ1c2VySWQiOiI0ODQ0MTk1NTUifQ==</vt:lpwstr>
  </property>
</Properties>
</file>